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7587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B7587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477   11 februari 2022   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lang w:eastAsia="nl-NL"/>
        </w:rPr>
        <w:t> </w:t>
      </w:r>
    </w:p>
    <w:p w:rsidR="00B75872" w:rsidRPr="00B75872" w:rsidRDefault="00B75872" w:rsidP="00B75872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lang w:eastAsia="nl-NL"/>
        </w:rPr>
        <w:t> 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B75872" w:rsidRPr="00B75872" w:rsidRDefault="00B75872" w:rsidP="00B758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Gehandicapten douchen minder vaak door ziekte personeel</w:t>
      </w: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75872">
        <w:rPr>
          <w:rFonts w:ascii="Calibri" w:eastAsia="Times New Roman" w:hAnsi="Calibri" w:cs="Times New Roman"/>
          <w:lang w:eastAsia="nl-NL"/>
        </w:rPr>
        <w:t xml:space="preserve">Dat constateert de Inspectie Gezondheidszorg en Jeugd (IGJ) in haar Zorgsignalen van </w:t>
      </w:r>
      <w:r w:rsidRPr="00B75872">
        <w:rPr>
          <w:rFonts w:ascii="Calibri" w:eastAsia="Times New Roman" w:hAnsi="Calibri" w:cs="Times New Roman"/>
          <w:lang w:eastAsia="nl-NL"/>
        </w:rPr>
        <w:br/>
        <w:t>deze week (</w:t>
      </w:r>
      <w:hyperlink r:id="rId5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75872">
        <w:rPr>
          <w:rFonts w:ascii="Calibri" w:eastAsia="Times New Roman" w:hAnsi="Calibri" w:cs="Times New Roman"/>
          <w:lang w:eastAsia="nl-NL"/>
        </w:rPr>
        <w:t>). Die afwezigheid hangt vaak samen met corona.</w:t>
      </w:r>
    </w:p>
    <w:p w:rsidR="00B75872" w:rsidRPr="00B75872" w:rsidRDefault="00B75872" w:rsidP="00B7587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Actuele cijfers over corona in </w:t>
      </w:r>
      <w:proofErr w:type="spellStart"/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gehandicapteninstellingensamen</w:t>
      </w:r>
      <w:proofErr w:type="spellEnd"/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6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. 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lang w:eastAsia="nl-NL"/>
        </w:rPr>
        <w:t> 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 /</w:t>
      </w:r>
      <w:proofErr w:type="spellStart"/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B75872" w:rsidRPr="00B75872" w:rsidRDefault="00B75872" w:rsidP="00B7587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Tweede Kamer wil betere aanpak zorgfraude en grote winsten in de zorg</w:t>
      </w:r>
      <w:r w:rsidRPr="00B75872">
        <w:rPr>
          <w:rFonts w:ascii="Calibri" w:eastAsia="Times New Roman" w:hAnsi="Calibri" w:cs="Times New Roman"/>
          <w:lang w:eastAsia="nl-NL"/>
        </w:rPr>
        <w:t xml:space="preserve"> </w:t>
      </w:r>
      <w:r w:rsidRPr="00B75872">
        <w:rPr>
          <w:rFonts w:ascii="Calibri" w:eastAsia="Times New Roman" w:hAnsi="Calibri" w:cs="Times New Roman"/>
          <w:b/>
          <w:bCs/>
          <w:lang w:eastAsia="nl-NL"/>
        </w:rPr>
        <w:t>(2)</w:t>
      </w:r>
      <w:r w:rsidRPr="00B75872">
        <w:rPr>
          <w:rFonts w:ascii="Calibri" w:eastAsia="Times New Roman" w:hAnsi="Calibri" w:cs="Times New Roman"/>
          <w:lang w:eastAsia="nl-NL"/>
        </w:rPr>
        <w:br/>
        <w:t>Dat bleek vandaag tijdens een debat in de Tweede Kamer over diverse signalen</w:t>
      </w:r>
      <w:r w:rsidRPr="00B75872">
        <w:rPr>
          <w:rFonts w:ascii="Calibri" w:eastAsia="Times New Roman" w:hAnsi="Calibri" w:cs="Times New Roman"/>
          <w:lang w:eastAsia="nl-NL"/>
        </w:rPr>
        <w:br/>
        <w:t>over zorgfraude en grote winsten in de zorg. Meer over debat in dit</w:t>
      </w:r>
      <w:hyperlink r:id="rId7" w:tgtFrame="_parent" w:history="1">
        <w:r w:rsidRPr="00B75872">
          <w:rPr>
            <w:rFonts w:ascii="Calibri" w:eastAsia="Times New Roman" w:hAnsi="Calibri" w:cs="Times New Roman"/>
            <w:lang w:eastAsia="nl-NL"/>
          </w:rPr>
          <w:t xml:space="preserve"> </w:t>
        </w:r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75872">
        <w:rPr>
          <w:rFonts w:ascii="Calibri" w:eastAsia="Times New Roman" w:hAnsi="Calibri" w:cs="Times New Roman"/>
          <w:lang w:eastAsia="nl-NL"/>
        </w:rPr>
        <w:br/>
        <w:t>(bron: ANP/Binnenlands Bestuur).</w:t>
      </w:r>
      <w:r w:rsidRPr="00B75872">
        <w:rPr>
          <w:rFonts w:ascii="Calibri" w:eastAsia="Times New Roman" w:hAnsi="Calibri" w:cs="Times New Roman"/>
          <w:lang w:eastAsia="nl-NL"/>
        </w:rPr>
        <w:br/>
        <w:t>Voorafgaand aan het debat had minister Helder (VWS/langdurige zorg) de Kamer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nog een brief </w:t>
      </w:r>
      <w:hyperlink r:id="rId8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B75872">
        <w:rPr>
          <w:rFonts w:ascii="Calibri" w:eastAsia="Times New Roman" w:hAnsi="Calibri" w:cs="Times New Roman"/>
          <w:color w:val="0563C1"/>
          <w:u w:val="single"/>
          <w:lang w:eastAsia="nl-NL"/>
        </w:rPr>
        <w:t>) </w:t>
      </w:r>
      <w:r w:rsidRPr="00B75872">
        <w:rPr>
          <w:rFonts w:ascii="Calibri" w:eastAsia="Times New Roman" w:hAnsi="Calibri" w:cs="Times New Roman"/>
          <w:lang w:eastAsia="nl-NL"/>
        </w:rPr>
        <w:t xml:space="preserve"> gestuurd over fraude met subsidie voor coronazorgbanen.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Meer over die fraude in dit bericht </w:t>
      </w:r>
      <w:hyperlink r:id="rId9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</w:t>
        </w:r>
      </w:hyperlink>
      <w:r w:rsidRPr="00B75872">
        <w:rPr>
          <w:rFonts w:ascii="Calibri" w:eastAsia="Times New Roman" w:hAnsi="Calibri" w:cs="Times New Roman"/>
          <w:color w:val="0563C1"/>
          <w:u w:val="single"/>
          <w:lang w:eastAsia="nl-NL"/>
        </w:rPr>
        <w:t xml:space="preserve"> </w:t>
      </w:r>
      <w:r w:rsidRPr="00B75872">
        <w:rPr>
          <w:rFonts w:ascii="Calibri" w:eastAsia="Times New Roman" w:hAnsi="Calibri" w:cs="Times New Roman"/>
          <w:lang w:eastAsia="nl-NL"/>
        </w:rPr>
        <w:t xml:space="preserve">(bron: </w:t>
      </w:r>
      <w:proofErr w:type="spellStart"/>
      <w:r w:rsidRPr="00B75872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B75872">
        <w:rPr>
          <w:rFonts w:ascii="Calibri" w:eastAsia="Times New Roman" w:hAnsi="Calibri" w:cs="Times New Roman"/>
          <w:lang w:eastAsia="nl-NL"/>
        </w:rPr>
        <w:t xml:space="preserve">). Zie voor een reactie van </w:t>
      </w:r>
      <w:r w:rsidRPr="00B75872">
        <w:rPr>
          <w:rFonts w:ascii="Calibri" w:eastAsia="Times New Roman" w:hAnsi="Calibri" w:cs="Times New Roman"/>
          <w:lang w:eastAsia="nl-NL"/>
        </w:rPr>
        <w:br/>
        <w:t>vakbond NU’91</w:t>
      </w:r>
      <w:r w:rsidRPr="00B75872">
        <w:rPr>
          <w:rFonts w:ascii="Calibri" w:eastAsia="Times New Roman" w:hAnsi="Calibri" w:cs="Times New Roman"/>
          <w:color w:val="0563C1"/>
          <w:u w:val="single"/>
          <w:lang w:eastAsia="nl-NL"/>
        </w:rPr>
        <w:t xml:space="preserve"> </w:t>
      </w:r>
      <w:hyperlink r:id="rId10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75872">
        <w:rPr>
          <w:rFonts w:ascii="Calibri" w:eastAsia="Times New Roman" w:hAnsi="Calibri" w:cs="Times New Roman"/>
          <w:color w:val="0563C1"/>
          <w:u w:val="single"/>
          <w:lang w:eastAsia="nl-NL"/>
        </w:rPr>
        <w:t xml:space="preserve"> (</w:t>
      </w:r>
      <w:r w:rsidRPr="00B75872">
        <w:rPr>
          <w:rFonts w:ascii="Calibri" w:eastAsia="Times New Roman" w:hAnsi="Calibri" w:cs="Times New Roman"/>
          <w:lang w:eastAsia="nl-NL"/>
        </w:rPr>
        <w:t>bron: NZG).</w:t>
      </w:r>
    </w:p>
    <w:p w:rsidR="00B75872" w:rsidRPr="00B75872" w:rsidRDefault="00B75872" w:rsidP="00B75872">
      <w:pPr>
        <w:spacing w:after="24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de vorige </w:t>
      </w:r>
      <w:proofErr w:type="spellStart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75872">
        <w:rPr>
          <w:rFonts w:ascii="Calibri" w:eastAsia="Times New Roman" w:hAnsi="Calibri" w:cs="Times New Roman"/>
          <w:i/>
          <w:iCs/>
          <w:color w:val="548235"/>
          <w:lang w:eastAsia="nl-NL"/>
        </w:rPr>
        <w:t>-alert. In aanvulling daarop</w:t>
      </w:r>
      <w:r w:rsidRPr="00B75872">
        <w:rPr>
          <w:rFonts w:ascii="Calibri" w:eastAsia="Times New Roman" w:hAnsi="Calibri" w:cs="Times New Roman"/>
          <w:lang w:eastAsia="nl-NL"/>
        </w:rPr>
        <w:t xml:space="preserve"> is hier nog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een </w:t>
      </w:r>
      <w:hyperlink r:id="rId11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 van Per Saldo met een kort verslag van het overleg in de Kamer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en met een reactie die vooral ingaat op het PGB. 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Jeugdwet </w:t>
      </w:r>
    </w:p>
    <w:p w:rsidR="00B75872" w:rsidRPr="00B75872" w:rsidRDefault="00B75872" w:rsidP="00B75872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Gemeenten willen dat Eerste Kamer bezuinigingen op jeugdzorg </w:t>
      </w: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ongedaan maakt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Volgende week debatteert de Eerste Kamer over de regeringsverklaring van </w:t>
      </w:r>
      <w:r w:rsidRPr="00B75872">
        <w:rPr>
          <w:rFonts w:ascii="Calibri" w:eastAsia="Times New Roman" w:hAnsi="Calibri" w:cs="Times New Roman"/>
          <w:lang w:eastAsia="nl-NL"/>
        </w:rPr>
        <w:br/>
        <w:t>Rutte IV. Een poging van de oppositie in de Tweede Kamer om de bezuinigingen op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de jeugdzorg ongedaan te maken, mislukte eerder. Gemeenten en jeugdzorgaanbieders </w:t>
      </w:r>
      <w:r w:rsidRPr="00B75872">
        <w:rPr>
          <w:rFonts w:ascii="Calibri" w:eastAsia="Times New Roman" w:hAnsi="Calibri" w:cs="Times New Roman"/>
          <w:lang w:eastAsia="nl-NL"/>
        </w:rPr>
        <w:br/>
        <w:t>richten zich nu op de Eerste Kamer. Meer daarover in dit</w:t>
      </w:r>
      <w:hyperlink r:id="rId12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B75872">
        <w:rPr>
          <w:rFonts w:ascii="Calibri" w:eastAsia="Times New Roman" w:hAnsi="Calibri" w:cs="Times New Roman"/>
          <w:lang w:eastAsia="nl-NL"/>
        </w:rPr>
        <w:t>.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Inmiddels dreigen Jeugdzorgmedewerkers met stakingen tegen de bezuinigingen </w:t>
      </w:r>
      <w:hyperlink r:id="rId13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B75872">
        <w:rPr>
          <w:rFonts w:ascii="Calibri" w:eastAsia="Times New Roman" w:hAnsi="Calibri" w:cs="Times New Roman"/>
          <w:lang w:eastAsia="nl-NL"/>
        </w:rPr>
        <w:t>)</w:t>
      </w:r>
      <w:r w:rsidRPr="00B75872">
        <w:rPr>
          <w:rFonts w:ascii="Calibri" w:eastAsia="Times New Roman" w:hAnsi="Calibri" w:cs="Times New Roman"/>
          <w:lang w:eastAsia="nl-NL"/>
        </w:rPr>
        <w:br/>
        <w:t>(bron: 2x  Binnenlands Bestuur).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B75872" w:rsidRPr="00B75872" w:rsidRDefault="00B75872" w:rsidP="00B75872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Hoe gaat Sociale Zaken de voornemens uit het Regeerakkoord aanpakken?</w:t>
      </w: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75872">
        <w:rPr>
          <w:rFonts w:ascii="Calibri" w:eastAsia="Times New Roman" w:hAnsi="Calibri" w:cs="Times New Roman"/>
          <w:lang w:eastAsia="nl-NL"/>
        </w:rPr>
        <w:t>In een Planningsbrief informeren de beide ministers op Sociale Zaken de Tweede Kamer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hoe zij de voornemens uit het Regeerakkoord voor o.a. de Participatiewet en de </w:t>
      </w:r>
      <w:proofErr w:type="spellStart"/>
      <w:r w:rsidRPr="00B75872">
        <w:rPr>
          <w:rFonts w:ascii="Calibri" w:eastAsia="Times New Roman" w:hAnsi="Calibri" w:cs="Times New Roman"/>
          <w:lang w:eastAsia="nl-NL"/>
        </w:rPr>
        <w:t>Wsw</w:t>
      </w:r>
      <w:proofErr w:type="spellEnd"/>
      <w:r w:rsidRPr="00B75872">
        <w:rPr>
          <w:rFonts w:ascii="Calibri" w:eastAsia="Times New Roman" w:hAnsi="Calibri" w:cs="Times New Roman"/>
          <w:lang w:eastAsia="nl-NL"/>
        </w:rPr>
        <w:br/>
        <w:t xml:space="preserve">gaan aanpakken. Die Planningsbrief is </w:t>
      </w:r>
      <w:hyperlink r:id="rId14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Participatiewet / Jeugdwet / </w:t>
      </w:r>
      <w:proofErr w:type="spellStart"/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B75872">
        <w:rPr>
          <w:rFonts w:ascii="Calibri" w:eastAsia="Times New Roman" w:hAnsi="Calibri" w:cs="Times New Roman"/>
          <w:lang w:eastAsia="nl-NL"/>
        </w:rPr>
        <w:t xml:space="preserve"> </w:t>
      </w:r>
    </w:p>
    <w:p w:rsidR="00B75872" w:rsidRPr="00B75872" w:rsidRDefault="00B75872" w:rsidP="00B75872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Inventarisatie van hardvochtige regels gestart; iedereen kan reageren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In opdracht van de Tweede Kamer wordt nu geïnventariseerd welke wetten en regels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mensen (onbedoeld) ernstig in de knel kunnen brengen. Iedereen kan wetten en </w:t>
      </w:r>
      <w:r w:rsidRPr="00B75872">
        <w:rPr>
          <w:rFonts w:ascii="Calibri" w:eastAsia="Times New Roman" w:hAnsi="Calibri" w:cs="Times New Roman"/>
          <w:lang w:eastAsia="nl-NL"/>
        </w:rPr>
        <w:br/>
        <w:t>regels aanmelden. Meer daarover in dit</w:t>
      </w:r>
      <w:hyperlink r:id="rId15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B75872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B75872">
        <w:rPr>
          <w:rFonts w:ascii="Calibri" w:eastAsia="Times New Roman" w:hAnsi="Calibri" w:cs="Times New Roman"/>
          <w:lang w:eastAsia="nl-NL"/>
        </w:rPr>
        <w:t xml:space="preserve">). </w:t>
      </w:r>
      <w:r w:rsidRPr="00B75872">
        <w:rPr>
          <w:rFonts w:ascii="Calibri" w:eastAsia="Times New Roman" w:hAnsi="Calibri" w:cs="Times New Roman"/>
          <w:lang w:eastAsia="nl-NL"/>
        </w:rPr>
        <w:br/>
        <w:t>De regels kunnen worden aangemeld via de consultatiesite van de overheid (</w:t>
      </w:r>
      <w:hyperlink r:id="rId16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). </w:t>
      </w:r>
    </w:p>
    <w:p w:rsidR="00B75872" w:rsidRPr="00B75872" w:rsidRDefault="00B75872" w:rsidP="00B7587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Divers</w:t>
      </w:r>
    </w:p>
    <w:p w:rsidR="00B75872" w:rsidRPr="00B75872" w:rsidRDefault="00B75872" w:rsidP="00B758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Eindrapportage programma Volwaardig leven</w:t>
      </w: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75872">
        <w:rPr>
          <w:rFonts w:ascii="Calibri" w:eastAsia="Times New Roman" w:hAnsi="Calibri" w:cs="Times New Roman"/>
          <w:lang w:eastAsia="nl-NL"/>
        </w:rPr>
        <w:t xml:space="preserve">Het programma Volwaardig Leven loopt sinds eind 2018 en heeft als doel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een toekomstbestendige en beter passende gehandicaptenzorg te realiseren. </w:t>
      </w:r>
      <w:r w:rsidRPr="00B75872">
        <w:rPr>
          <w:rFonts w:ascii="Calibri" w:eastAsia="Times New Roman" w:hAnsi="Calibri" w:cs="Times New Roman"/>
          <w:lang w:eastAsia="nl-NL"/>
        </w:rPr>
        <w:br/>
        <w:t>In een brief (</w:t>
      </w:r>
      <w:hyperlink r:id="rId17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) geeft minister Helder (VWS; langdurige zorg) een kort overzicht 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van de resultaten van het programma. </w:t>
      </w:r>
      <w:r w:rsidRPr="00B75872">
        <w:rPr>
          <w:rFonts w:ascii="Calibri" w:eastAsia="Times New Roman" w:hAnsi="Calibri" w:cs="Times New Roman"/>
          <w:lang w:eastAsia="nl-NL"/>
        </w:rPr>
        <w:br/>
        <w:t>Bij de brief zitten enkele bijlagen die meer inzicht geven in de bereikte resultaten.</w:t>
      </w:r>
      <w:r w:rsidRPr="00B75872">
        <w:rPr>
          <w:rFonts w:ascii="Calibri" w:eastAsia="Times New Roman" w:hAnsi="Calibri" w:cs="Times New Roman"/>
          <w:lang w:eastAsia="nl-NL"/>
        </w:rPr>
        <w:br/>
        <w:t xml:space="preserve">Zie voor de resultaten van enkele deelprogramma’s ook dit </w:t>
      </w:r>
      <w:hyperlink r:id="rId18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75872">
        <w:rPr>
          <w:rFonts w:ascii="Calibri" w:eastAsia="Times New Roman" w:hAnsi="Calibri" w:cs="Times New Roman"/>
          <w:lang w:eastAsia="nl-NL"/>
        </w:rPr>
        <w:t xml:space="preserve"> </w:t>
      </w:r>
      <w:r w:rsidRPr="00B75872">
        <w:rPr>
          <w:rFonts w:ascii="Calibri" w:eastAsia="Times New Roman" w:hAnsi="Calibri" w:cs="Times New Roman"/>
          <w:lang w:eastAsia="nl-NL"/>
        </w:rPr>
        <w:br/>
        <w:t>(bron: Kennisplein gehandicaptensector).</w:t>
      </w:r>
    </w:p>
    <w:p w:rsidR="00B75872" w:rsidRPr="00B75872" w:rsidRDefault="00B75872" w:rsidP="00B758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‘VGN en de Nederlandse ggz moeten fuseren’</w:t>
      </w:r>
      <w:r w:rsidRPr="00B7587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75872">
        <w:rPr>
          <w:rFonts w:ascii="Calibri" w:eastAsia="Times New Roman" w:hAnsi="Calibri" w:cs="Times New Roman"/>
          <w:lang w:eastAsia="nl-NL"/>
        </w:rPr>
        <w:t xml:space="preserve">Dat schrijft Peter </w:t>
      </w:r>
      <w:proofErr w:type="spellStart"/>
      <w:r w:rsidRPr="00B75872">
        <w:rPr>
          <w:rFonts w:ascii="Calibri" w:eastAsia="Times New Roman" w:hAnsi="Calibri" w:cs="Times New Roman"/>
          <w:lang w:eastAsia="nl-NL"/>
        </w:rPr>
        <w:t>Sybesma</w:t>
      </w:r>
      <w:proofErr w:type="spellEnd"/>
      <w:r w:rsidRPr="00B75872">
        <w:rPr>
          <w:rFonts w:ascii="Calibri" w:eastAsia="Times New Roman" w:hAnsi="Calibri" w:cs="Times New Roman"/>
          <w:lang w:eastAsia="nl-NL"/>
        </w:rPr>
        <w:t>. Hij vindt dat de ggz (psychiatrie) en de gehandicaptenzorg</w:t>
      </w:r>
      <w:r w:rsidRPr="00B75872">
        <w:rPr>
          <w:rFonts w:ascii="Calibri" w:eastAsia="Times New Roman" w:hAnsi="Calibri" w:cs="Times New Roman"/>
          <w:lang w:eastAsia="nl-NL"/>
        </w:rPr>
        <w:br/>
        <w:t>beter moeten gaan samenwerken in het belang van de zorg.</w:t>
      </w:r>
      <w:r w:rsidRPr="00B75872">
        <w:rPr>
          <w:rFonts w:ascii="Calibri" w:eastAsia="Times New Roman" w:hAnsi="Calibri" w:cs="Times New Roman"/>
          <w:lang w:eastAsia="nl-NL"/>
        </w:rPr>
        <w:br/>
        <w:t>Een fusie tussen VGN en Nederlandse ggz, de beide overkoepelende organisaties,</w:t>
      </w:r>
      <w:r w:rsidRPr="00B75872">
        <w:rPr>
          <w:rFonts w:ascii="Calibri" w:eastAsia="Times New Roman" w:hAnsi="Calibri" w:cs="Times New Roman"/>
          <w:lang w:eastAsia="nl-NL"/>
        </w:rPr>
        <w:br/>
        <w:t>kan daar bij helpen. Zie voor zijn argumenten deze berichten van NZG (</w:t>
      </w:r>
      <w:hyperlink r:id="rId19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75872">
        <w:rPr>
          <w:rFonts w:ascii="Calibri" w:eastAsia="Times New Roman" w:hAnsi="Calibri" w:cs="Times New Roman"/>
          <w:lang w:eastAsia="nl-NL"/>
        </w:rPr>
        <w:t>)</w:t>
      </w:r>
      <w:r w:rsidRPr="00B75872">
        <w:rPr>
          <w:rFonts w:ascii="Calibri" w:eastAsia="Times New Roman" w:hAnsi="Calibri" w:cs="Times New Roman"/>
          <w:lang w:eastAsia="nl-NL"/>
        </w:rPr>
        <w:br/>
        <w:t>en VGN (</w:t>
      </w:r>
      <w:hyperlink r:id="rId20" w:tgtFrame="_parent" w:history="1">
        <w:r w:rsidRPr="00B7587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B75872">
        <w:rPr>
          <w:rFonts w:ascii="Calibri" w:eastAsia="Times New Roman" w:hAnsi="Calibri" w:cs="Times New Roman"/>
          <w:lang w:eastAsia="nl-NL"/>
        </w:rPr>
        <w:t>.</w:t>
      </w:r>
    </w:p>
    <w:p w:rsidR="00EC45F3" w:rsidRDefault="00EC45F3">
      <w:bookmarkStart w:id="0" w:name="_GoBack"/>
      <w:bookmarkEnd w:id="0"/>
    </w:p>
    <w:sectPr w:rsidR="00EC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6F9"/>
    <w:multiLevelType w:val="multilevel"/>
    <w:tmpl w:val="FD9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B61BE"/>
    <w:multiLevelType w:val="multilevel"/>
    <w:tmpl w:val="19E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B5885"/>
    <w:multiLevelType w:val="multilevel"/>
    <w:tmpl w:val="6B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06F0F"/>
    <w:multiLevelType w:val="multilevel"/>
    <w:tmpl w:val="B26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117FB"/>
    <w:multiLevelType w:val="multilevel"/>
    <w:tmpl w:val="3F6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E07E0"/>
    <w:multiLevelType w:val="multilevel"/>
    <w:tmpl w:val="828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2"/>
    <w:rsid w:val="00B75872"/>
    <w:rsid w:val="00E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2EE0-980F-4271-9798-3792D9C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ministeries/ministerie-van-volksgezondheid-welzijn-en-sport/documenten/kamerstukken/2022/02/02/kamerbrief-over-signalen-oneigenlijk-gebruik-subsidieregeling-coronabanen-in-de-zorg" TargetMode="External"/><Relationship Id="rId13" Type="http://schemas.openxmlformats.org/officeDocument/2006/relationships/hyperlink" Target="https://www.binnenlandsbestuur.nl/sociaal/jeugdzorg-dreigt-met-staking" TargetMode="External"/><Relationship Id="rId18" Type="http://schemas.openxmlformats.org/officeDocument/2006/relationships/hyperlink" Target="https://www.kennispleingehandicaptensector.nl/nieuws/2022/februari/persoonsgerichte-zorg-stappen-verder-bc-i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nenlandsbestuur.nl/financien/beter-toezicht-en-aanpak-misbruik-zorggeld-nodig" TargetMode="External"/><Relationship Id="rId12" Type="http://schemas.openxmlformats.org/officeDocument/2006/relationships/hyperlink" Target="https://www.binnenlandsbestuur.nl/sociaal/nieuwe-poging-gemeenten-en-oppositie" TargetMode="External"/><Relationship Id="rId17" Type="http://schemas.openxmlformats.org/officeDocument/2006/relationships/hyperlink" Target="file:///C:\Users\jaapp\Downloads\kamerbrief-over-eindrapportage-programma-volwaardig-leven%20(2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rnetconsultatie.nl/knellendewettenenregels/b1" TargetMode="External"/><Relationship Id="rId20" Type="http://schemas.openxmlformats.org/officeDocument/2006/relationships/hyperlink" Target="https://www.vgn.nl/nieuws/onderzoeker-peter-siebesma-pleit-voor-fusie-brancheorganisaties-gehandicaptenzorg-en-gg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dashboard.rijksoverheid.nl/landelijk/gehandicaptenzorg" TargetMode="External"/><Relationship Id="rId11" Type="http://schemas.openxmlformats.org/officeDocument/2006/relationships/hyperlink" Target="https://www.pgb.nl/toerusting-belangrijk-om-zorgfraude-te-voorkomen/" TargetMode="External"/><Relationship Id="rId5" Type="http://schemas.openxmlformats.org/officeDocument/2006/relationships/hyperlink" Target="https://www.igj.nl/actueel/nieuwsbrieven/zorgsignalen-tijdens-coronacrisis/2022/zorgsignalen-tijdens-coronacrisis---10-februari" TargetMode="External"/><Relationship Id="rId15" Type="http://schemas.openxmlformats.org/officeDocument/2006/relationships/hyperlink" Target="https://www.schulinck.nl/sociaal-domein-nieuws-kabinet-start-consultatie-om-meer-inzicht-te-krijgen-in-knellende-wetten-en-regels/" TargetMode="External"/><Relationship Id="rId10" Type="http://schemas.openxmlformats.org/officeDocument/2006/relationships/hyperlink" Target="https://www.nationalezorggids.nl/zorgpersoneel/nieuws/63223-nu-91-zorgmedewerkers-mogen-niet-de-dupe-worden-van-fraude-subsidie.html" TargetMode="External"/><Relationship Id="rId19" Type="http://schemas.openxmlformats.org/officeDocument/2006/relationships/hyperlink" Target="https://www.nationalezorggids.nl/ggz/nieuws/63277-vgn-en-de-nederlandse-ggz-moeten-fuse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pr.nl/nieuws/minister-helder-stopt-coronazorgbanen-wegens-miljoenenfraude/" TargetMode="External"/><Relationship Id="rId14" Type="http://schemas.openxmlformats.org/officeDocument/2006/relationships/hyperlink" Target="https://www.rijksoverheid.nl/ministeries/ministerie-van-sociale-zaken-en-werkgelegenheid/documenten/kamerstukken/2022/02/10/planningsbrief-sz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2022-02-12T11:52:00Z</dcterms:created>
  <dcterms:modified xsi:type="dcterms:W3CDTF">2022-02-12T11:53:00Z</dcterms:modified>
</cp:coreProperties>
</file>