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F53665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F53665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478   18 februari 2022   </w:t>
      </w:r>
    </w:p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lang w:eastAsia="nl-NL"/>
        </w:rPr>
        <w:t> </w:t>
      </w:r>
    </w:p>
    <w:p w:rsidR="00F53665" w:rsidRPr="00F53665" w:rsidRDefault="00F53665" w:rsidP="00F53665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F53665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F53665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F53665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F53665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F53665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lang w:eastAsia="nl-NL"/>
        </w:rPr>
        <w:t> </w:t>
      </w:r>
    </w:p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Coronavirus en gehandicaptenzorg</w:t>
      </w:r>
    </w:p>
    <w:p w:rsidR="00F53665" w:rsidRPr="00F53665" w:rsidRDefault="00F53665" w:rsidP="00F5366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Versoepeling coronamaatregelen en debat in Tweede Kamer over corona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Deze week was er weer een persconferentie over corona. In die persconferentie werd </w:t>
      </w:r>
      <w:r w:rsidRPr="00F53665">
        <w:rPr>
          <w:rFonts w:ascii="Calibri" w:eastAsia="Times New Roman" w:hAnsi="Calibri" w:cs="Times New Roman"/>
          <w:lang w:eastAsia="nl-NL"/>
        </w:rPr>
        <w:br/>
        <w:t>een versoepeling en stapsgewijze afschaffing van een aantal maatregelen aangekondigd.</w:t>
      </w:r>
      <w:r w:rsidRPr="00F53665">
        <w:rPr>
          <w:rFonts w:ascii="Calibri" w:eastAsia="Times New Roman" w:hAnsi="Calibri" w:cs="Times New Roman"/>
          <w:lang w:eastAsia="nl-NL"/>
        </w:rPr>
        <w:br/>
        <w:t>Zie voor kort overzicht van die versoepelingen deze poster (</w:t>
      </w:r>
      <w:hyperlink r:id="rId5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53665">
        <w:rPr>
          <w:rFonts w:ascii="Calibri" w:eastAsia="Times New Roman" w:hAnsi="Calibri" w:cs="Times New Roman"/>
          <w:lang w:eastAsia="nl-NL"/>
        </w:rPr>
        <w:t>).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Ook was er weer een debat in de Tweede Kamer over corona. Daar werd ook gepraat </w:t>
      </w:r>
      <w:r w:rsidRPr="00F53665">
        <w:rPr>
          <w:rFonts w:ascii="Calibri" w:eastAsia="Times New Roman" w:hAnsi="Calibri" w:cs="Times New Roman"/>
          <w:lang w:eastAsia="nl-NL"/>
        </w:rPr>
        <w:br/>
        <w:t>over de ongerustheid  bij kwetsbare groepen over hun bescherming. Een kort verslag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van dit debat is </w:t>
      </w:r>
      <w:hyperlink r:id="rId6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 te vinden (bron: Tweede Kamer).</w:t>
      </w:r>
      <w:r w:rsidRPr="00F53665">
        <w:rPr>
          <w:rFonts w:ascii="Calibri" w:eastAsia="Times New Roman" w:hAnsi="Calibri" w:cs="Times New Roman"/>
          <w:lang w:eastAsia="nl-NL"/>
        </w:rPr>
        <w:br/>
        <w:t>Voorafgaand aan het debat was de Kamer weer via een stand van zaken brief (</w:t>
      </w:r>
      <w:hyperlink r:id="rId7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) </w:t>
      </w:r>
      <w:r w:rsidRPr="00F53665">
        <w:rPr>
          <w:rFonts w:ascii="Calibri" w:eastAsia="Times New Roman" w:hAnsi="Calibri" w:cs="Times New Roman"/>
          <w:lang w:eastAsia="nl-NL"/>
        </w:rPr>
        <w:br/>
        <w:t>door VWS geïnformeerd over alle ontwikkelingen. Ieder(in) stuurde voor het debat nog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een brief waarin uitdrukkelijk om extra bescherming voor kwetsbare groepen werd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gevraagd. Zie voor die brief en de reacties daarop deze berichten van Ieder(in) </w:t>
      </w:r>
      <w:r w:rsidRPr="00F53665">
        <w:rPr>
          <w:rFonts w:ascii="Calibri" w:eastAsia="Times New Roman" w:hAnsi="Calibri" w:cs="Times New Roman"/>
          <w:lang w:eastAsia="nl-NL"/>
        </w:rPr>
        <w:br/>
        <w:t>(</w:t>
      </w:r>
      <w:hyperlink r:id="rId8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link) </w:t>
        </w:r>
      </w:hyperlink>
      <w:r w:rsidRPr="00F53665">
        <w:rPr>
          <w:rFonts w:ascii="Calibri" w:eastAsia="Times New Roman" w:hAnsi="Calibri" w:cs="Times New Roman"/>
          <w:lang w:eastAsia="nl-NL"/>
        </w:rPr>
        <w:t>en (</w:t>
      </w:r>
      <w:hyperlink r:id="rId9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). </w:t>
      </w:r>
    </w:p>
    <w:p w:rsidR="00F53665" w:rsidRPr="00F53665" w:rsidRDefault="00F53665" w:rsidP="00F5366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Gezondheidsraad adviseert extra boosterprik voor mensen met Downsyndroom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De Gezondheidszaad onderscheidt vier groepen kwetsbare mensen voor wie </w:t>
      </w:r>
      <w:r w:rsidRPr="00F53665">
        <w:rPr>
          <w:rFonts w:ascii="Calibri" w:eastAsia="Times New Roman" w:hAnsi="Calibri" w:cs="Times New Roman"/>
          <w:lang w:eastAsia="nl-NL"/>
        </w:rPr>
        <w:br/>
        <w:t>een extra boosterprik beschermend kan zijn nu veel coronamaatregelen worden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opgeheven. Naast mensen met Downsyndroom zijn dat bijvoorbeeld ook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verpleeghuisbewoners en 70+ers. Meer info in dit </w:t>
      </w:r>
      <w:hyperlink r:id="rId10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).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Minister Kuipers beslist volgende week over dit advies. Zie dit </w:t>
      </w:r>
      <w:hyperlink r:id="rId11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 (bron: NZG).</w:t>
      </w:r>
    </w:p>
    <w:p w:rsidR="00F53665" w:rsidRPr="00F53665" w:rsidRDefault="00F53665" w:rsidP="00F5366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Actuele cijfers over corona in </w:t>
      </w:r>
      <w:proofErr w:type="spellStart"/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gehandicapteninstellingensamen</w:t>
      </w:r>
      <w:proofErr w:type="spellEnd"/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Die cijfers zijn te vinden op het Coronadashboard van de Rijksoverheid.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De actuele cijfers over de gehandicaptenzorg staan </w:t>
      </w:r>
      <w:hyperlink r:id="rId12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. </w:t>
      </w:r>
    </w:p>
    <w:p w:rsidR="00F53665" w:rsidRPr="00F53665" w:rsidRDefault="00F53665" w:rsidP="00F53665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VGN mist aandacht voor gehandicaptenzorg in eerste OVV-rapport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over aanpak coronacrisis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Deze week verscheen het rapport van de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Onderzoeksraad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 voor Veiligheid</w:t>
      </w:r>
      <w:r w:rsidRPr="00F53665">
        <w:rPr>
          <w:rFonts w:ascii="Calibri" w:eastAsia="Times New Roman" w:hAnsi="Calibri" w:cs="Times New Roman"/>
          <w:lang w:eastAsia="nl-NL"/>
        </w:rPr>
        <w:br/>
        <w:t>over de aanpak van de coronacrisis in de eerste periode van 2020.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In dat rapport is veel aandacht voor de stille ramp in de verpleeghuizen. </w:t>
      </w:r>
      <w:r w:rsidRPr="00F53665">
        <w:rPr>
          <w:rFonts w:ascii="Calibri" w:eastAsia="Times New Roman" w:hAnsi="Calibri" w:cs="Times New Roman"/>
          <w:lang w:eastAsia="nl-NL"/>
        </w:rPr>
        <w:br/>
        <w:t>VGN mist nu in het rapport aandacht voor de specifieke problemen van de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gehandicaptenzorg in die periode, zodat ook van die ervaringen kan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worden geleerd. Meer daarover in dit </w:t>
      </w:r>
      <w:hyperlink r:id="rId13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 (bron: VGN).</w:t>
      </w:r>
    </w:p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F53665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F53665" w:rsidRPr="00F53665" w:rsidRDefault="00F53665" w:rsidP="00F53665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Nieuwe website zorgkantoren over regelen langdurige zorg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>Sinds deze week hebben de zorgkantoren een nieuwe website</w:t>
      </w:r>
      <w:r w:rsidRPr="00F53665">
        <w:rPr>
          <w:rFonts w:ascii="Calibri" w:eastAsia="Times New Roman" w:hAnsi="Calibri" w:cs="Times New Roman"/>
          <w:lang w:eastAsia="nl-NL"/>
        </w:rPr>
        <w:br/>
        <w:t>met informatie over het regelen van langdurige zorg. Deze website</w:t>
      </w:r>
      <w:r w:rsidRPr="00F53665">
        <w:rPr>
          <w:rFonts w:ascii="Calibri" w:eastAsia="Times New Roman" w:hAnsi="Calibri" w:cs="Times New Roman"/>
          <w:lang w:eastAsia="nl-NL"/>
        </w:rPr>
        <w:br/>
        <w:t>lijkt vooral nuttig voor mensen die nog met hun ‘zorgcarrière’ beginnen.</w:t>
      </w:r>
      <w:r w:rsidRPr="00F53665">
        <w:rPr>
          <w:rFonts w:ascii="Calibri" w:eastAsia="Times New Roman" w:hAnsi="Calibri" w:cs="Times New Roman"/>
          <w:lang w:eastAsia="nl-NL"/>
        </w:rPr>
        <w:br/>
        <w:t>De website bevat nu alleen nog informatie over de sector verpleging en verzorging.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Informatie over de  gehandicaptenzorg word later toegevoegd.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De website is te vinden via </w:t>
      </w:r>
      <w:hyperlink r:id="rId14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https://zorgkantoor.nl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 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.</w:t>
      </w:r>
    </w:p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Jeugdwet</w:t>
      </w:r>
    </w:p>
    <w:p w:rsidR="00F53665" w:rsidRPr="00F53665" w:rsidRDefault="00F53665" w:rsidP="00F5366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Eerste Kamer tegen bezuinigingen jeugdzorg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Dat bleek tijdens een debat in de Eerste Kamer over de Regeringsverklaring van het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Kabinet Rutte IV. Een motie daarover lijkt de steun van een meerderheid te hebben. </w:t>
      </w:r>
      <w:r w:rsidRPr="00F53665">
        <w:rPr>
          <w:rFonts w:ascii="Calibri" w:eastAsia="Times New Roman" w:hAnsi="Calibri" w:cs="Times New Roman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lastRenderedPageBreak/>
        <w:t xml:space="preserve">Volgende week word over die motie gestemd. Meer daarover in dit bericht van </w:t>
      </w:r>
      <w:r w:rsidRPr="00F53665">
        <w:rPr>
          <w:rFonts w:ascii="Calibri" w:eastAsia="Times New Roman" w:hAnsi="Calibri" w:cs="Times New Roman"/>
          <w:lang w:eastAsia="nl-NL"/>
        </w:rPr>
        <w:br/>
        <w:t>Binnenlands Bestuur (l</w:t>
      </w:r>
      <w:hyperlink r:id="rId15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) </w:t>
      </w:r>
    </w:p>
    <w:p w:rsidR="00F53665" w:rsidRPr="00F53665" w:rsidRDefault="00F53665" w:rsidP="00F53665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Kabinet negeert ultimatum over bezuinigingen: jeugdzorg gaat nu staken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Het kabinet is niet is ingegaan op het ultimatum van jeugdzorgmedewerkers om de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geplande bezuinigingen te schrappen. Daarom gaan jeugdzorgmedewerkers op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15 maart 24 uur lang staken. Meer daarover in dit </w:t>
      </w:r>
      <w:hyperlink r:id="rId16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F53665">
        <w:rPr>
          <w:rFonts w:ascii="Calibri" w:eastAsia="Times New Roman" w:hAnsi="Calibri" w:cs="Times New Roman"/>
          <w:lang w:eastAsia="nl-NL"/>
        </w:rPr>
        <w:t>t. (bron: Binnenlands Bestuur)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en dit </w:t>
      </w:r>
      <w:hyperlink r:id="rId17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F53665">
        <w:rPr>
          <w:rFonts w:ascii="Calibri" w:eastAsia="Times New Roman" w:hAnsi="Calibri" w:cs="Times New Roman"/>
          <w:lang w:eastAsia="nl-NL"/>
        </w:rPr>
        <w:t>t (bron: NZG).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>Jeugdzorginstellingen steunen de actie van de medewerkers (</w:t>
      </w:r>
      <w:hyperlink r:id="rId18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) (bron: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>).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PGB </w:t>
      </w:r>
    </w:p>
    <w:p w:rsidR="00F53665" w:rsidRPr="00F53665" w:rsidRDefault="00F53665" w:rsidP="00F5366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Zorgkantoor moet juistheid besteding </w:t>
      </w:r>
      <w:proofErr w:type="spellStart"/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pgb</w:t>
      </w:r>
      <w:proofErr w:type="spellEnd"/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vooral vooraf controleren 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en niet achteraf</w:t>
      </w:r>
      <w:r w:rsidRPr="00F53665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>Dat heeft de Centrale Raad voor Beroep (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CRvB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) bepaald in een uitgebreide uitspraak </w:t>
      </w:r>
      <w:r w:rsidRPr="00F53665">
        <w:rPr>
          <w:rFonts w:ascii="Calibri" w:eastAsia="Times New Roman" w:hAnsi="Calibri" w:cs="Times New Roman"/>
          <w:lang w:eastAsia="nl-NL"/>
        </w:rPr>
        <w:br/>
        <w:t>over PGB-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Wlz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. De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CRvB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 is de hoogste rechter op dit terrein.</w:t>
      </w:r>
      <w:r w:rsidRPr="00F5366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F53665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Meer over deze uitspraak in dit </w:t>
      </w:r>
      <w:hyperlink r:id="rId19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Sociaalweb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>); onderaan het bericht staat</w:t>
      </w:r>
      <w:r w:rsidRPr="00F53665">
        <w:rPr>
          <w:rFonts w:ascii="Calibri" w:eastAsia="Times New Roman" w:hAnsi="Calibri" w:cs="Times New Roman"/>
          <w:lang w:eastAsia="nl-NL"/>
        </w:rPr>
        <w:br/>
        <w:t>een link naar de uitspraak.</w:t>
      </w:r>
    </w:p>
    <w:p w:rsidR="00F53665" w:rsidRPr="00F53665" w:rsidRDefault="00F53665" w:rsidP="00F5366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Bestuursrechter geeft kwetsbare mensen bescherming tegen hoge </w:t>
      </w:r>
      <w:proofErr w:type="spellStart"/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pgb</w:t>
      </w:r>
      <w:proofErr w:type="spellEnd"/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-schuld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In drie zaken had een frauderende zorgaanbieder minder zorg geleverd dan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gedeclareerd werd. Het zorgkantoor verlaagt achteraf de toegekende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PGB’s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 en vordert</w:t>
      </w:r>
      <w:r w:rsidRPr="00F53665">
        <w:rPr>
          <w:rFonts w:ascii="Calibri" w:eastAsia="Times New Roman" w:hAnsi="Calibri" w:cs="Times New Roman"/>
          <w:lang w:eastAsia="nl-NL"/>
        </w:rPr>
        <w:br/>
        <w:t>het teveel betaalde terug van de PGB-houders. De Rechtbank Midden-Nederland</w:t>
      </w:r>
      <w:r w:rsidRPr="00F53665">
        <w:rPr>
          <w:rFonts w:ascii="Calibri" w:eastAsia="Times New Roman" w:hAnsi="Calibri" w:cs="Times New Roman"/>
          <w:lang w:eastAsia="nl-NL"/>
        </w:rPr>
        <w:br/>
        <w:t>bepaalt nu in een uitvoerig beargumenteerde uitspraak dat de PGB-houder niet hoeft</w:t>
      </w:r>
      <w:r w:rsidRPr="00F53665">
        <w:rPr>
          <w:rFonts w:ascii="Calibri" w:eastAsia="Times New Roman" w:hAnsi="Calibri" w:cs="Times New Roman"/>
          <w:lang w:eastAsia="nl-NL"/>
        </w:rPr>
        <w:br/>
        <w:t>terug te betalen. Het zorgkantoor kan zo nodig wel een civiele procedure starten tegen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familie of de gewaarborgde hulp. Zie voor verdere toelichting </w:t>
      </w:r>
      <w:hyperlink r:id="rId20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dit bericht</w:t>
        </w:r>
      </w:hyperlink>
      <w:r w:rsidRPr="00F53665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Sociaalweb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>).</w:t>
      </w:r>
    </w:p>
    <w:p w:rsidR="00F53665" w:rsidRPr="00F53665" w:rsidRDefault="00F53665" w:rsidP="00F53665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Modelovereenkomst en ‘derdenbeding’ verplicht per 1 april 2022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Deze verplichting geldt voor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PGB’s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 in de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Wmo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 en de Jeugdzorg. Veel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pgb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-houders 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hebben al aan deze verplichting voldaan; een aantal nog niet. In dit </w:t>
      </w:r>
      <w:hyperlink r:id="rId21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 </w:t>
      </w:r>
      <w:r w:rsidRPr="00F53665">
        <w:rPr>
          <w:rFonts w:ascii="Calibri" w:eastAsia="Times New Roman" w:hAnsi="Calibri" w:cs="Times New Roman"/>
          <w:lang w:eastAsia="nl-NL"/>
        </w:rPr>
        <w:br/>
        <w:t>geven SVB en VNG aan hoe zij de laatste groep gaan activeren.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F53665" w:rsidRPr="00F53665" w:rsidRDefault="00F53665" w:rsidP="00F53665">
      <w:pPr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Hoe wordt de Wet vereenvoudiging Wajong gemonitord?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>Op verzoek van de Tweede Kamer beschrijft minister Schouten in een brief (</w:t>
      </w:r>
      <w:hyperlink r:id="rId22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 </w:t>
      </w:r>
      <w:r w:rsidRPr="00F53665">
        <w:rPr>
          <w:rFonts w:ascii="Calibri" w:eastAsia="Times New Roman" w:hAnsi="Calibri" w:cs="Times New Roman"/>
          <w:lang w:eastAsia="nl-NL"/>
        </w:rPr>
        <w:br/>
        <w:t>kort hoe zij de Monitor Vereenvoudiging Wajong wil aanpassen. Ook gaat zij kort in op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signalen dat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Wajongers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 na overgang naar de nieuwe Wajong toch minder uitkering </w:t>
      </w:r>
      <w:r w:rsidRPr="00F53665">
        <w:rPr>
          <w:rFonts w:ascii="Calibri" w:eastAsia="Times New Roman" w:hAnsi="Calibri" w:cs="Times New Roman"/>
          <w:lang w:eastAsia="nl-NL"/>
        </w:rPr>
        <w:br/>
        <w:t>kregen.</w:t>
      </w:r>
    </w:p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Gemeenteraadsverkiezingen</w:t>
      </w:r>
    </w:p>
    <w:p w:rsidR="00F53665" w:rsidRPr="00F53665" w:rsidRDefault="00F53665" w:rsidP="00F53665">
      <w:pPr>
        <w:numPr>
          <w:ilvl w:val="0"/>
          <w:numId w:val="7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Stemhulp voor mensen met verstandelijke beperking in 15 gemeenten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Meer over die stemhulp en de betrokken gemeenten in dit </w:t>
      </w:r>
      <w:hyperlink r:id="rId23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 (bron: NZG).</w:t>
      </w:r>
      <w:r w:rsidRPr="00F53665">
        <w:rPr>
          <w:rFonts w:ascii="Calibri" w:eastAsia="Times New Roman" w:hAnsi="Calibri" w:cs="Times New Roman"/>
          <w:lang w:eastAsia="nl-NL"/>
        </w:rPr>
        <w:br/>
        <w:t xml:space="preserve">De stemhulp zelf is te vinden via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Steffie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 </w:t>
      </w:r>
      <w:hyperlink r:id="rId24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https://www.hoewerktstemmen.nl/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 .</w:t>
      </w:r>
    </w:p>
    <w:p w:rsidR="00F53665" w:rsidRPr="00F53665" w:rsidRDefault="00F53665" w:rsidP="00F5366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F53665" w:rsidRPr="00F53665" w:rsidRDefault="00F53665" w:rsidP="00F5366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Onderhandelingen over CAO Gehandicaptenzorg vastgelopen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Meer daarover in deze berichten van </w:t>
      </w:r>
      <w:proofErr w:type="spellStart"/>
      <w:r w:rsidRPr="00F53665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F53665">
        <w:rPr>
          <w:rFonts w:ascii="Calibri" w:eastAsia="Times New Roman" w:hAnsi="Calibri" w:cs="Times New Roman"/>
          <w:lang w:eastAsia="nl-NL"/>
        </w:rPr>
        <w:t xml:space="preserve"> (</w:t>
      </w:r>
      <w:hyperlink r:id="rId25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53665">
        <w:rPr>
          <w:rFonts w:ascii="Calibri" w:eastAsia="Times New Roman" w:hAnsi="Calibri" w:cs="Times New Roman"/>
          <w:lang w:eastAsia="nl-NL"/>
        </w:rPr>
        <w:t>) en VGN (</w:t>
      </w:r>
      <w:hyperlink r:id="rId26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5366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). </w:t>
      </w:r>
    </w:p>
    <w:p w:rsidR="00F53665" w:rsidRPr="00F53665" w:rsidRDefault="00F53665" w:rsidP="00F5366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Wat zijn de bewindspersonen op VWS van plan de komende periode?</w:t>
      </w:r>
      <w:r w:rsidRPr="00F5366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F53665">
        <w:rPr>
          <w:rFonts w:ascii="Calibri" w:eastAsia="Times New Roman" w:hAnsi="Calibri" w:cs="Times New Roman"/>
          <w:lang w:eastAsia="nl-NL"/>
        </w:rPr>
        <w:t xml:space="preserve">Op verzoek van de Tweede Kamer hebben de bewindspersonen op VWS in een </w:t>
      </w:r>
      <w:r w:rsidRPr="00F53665">
        <w:rPr>
          <w:rFonts w:ascii="Calibri" w:eastAsia="Times New Roman" w:hAnsi="Calibri" w:cs="Times New Roman"/>
          <w:lang w:eastAsia="nl-NL"/>
        </w:rPr>
        <w:br/>
        <w:t>planningsbrief (</w:t>
      </w:r>
      <w:hyperlink r:id="rId27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) aangegeven welke onderwerpen zij de komende periode </w:t>
      </w:r>
      <w:r w:rsidRPr="00F53665">
        <w:rPr>
          <w:rFonts w:ascii="Calibri" w:eastAsia="Times New Roman" w:hAnsi="Calibri" w:cs="Times New Roman"/>
          <w:lang w:eastAsia="nl-NL"/>
        </w:rPr>
        <w:br/>
        <w:t>gaan aanpakken en welke stukken de Tweede Kamer kan verwachten. .</w:t>
      </w:r>
      <w:r w:rsidRPr="00F53665">
        <w:rPr>
          <w:rFonts w:ascii="Calibri" w:eastAsia="Times New Roman" w:hAnsi="Calibri" w:cs="Times New Roman"/>
          <w:lang w:eastAsia="nl-NL"/>
        </w:rPr>
        <w:br/>
        <w:t>Zie voor de concrete planning de bijlage (</w:t>
      </w:r>
      <w:hyperlink r:id="rId28" w:tgtFrame="_parent" w:history="1">
        <w:r w:rsidRPr="00F53665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F53665">
        <w:rPr>
          <w:rFonts w:ascii="Calibri" w:eastAsia="Times New Roman" w:hAnsi="Calibri" w:cs="Times New Roman"/>
          <w:lang w:eastAsia="nl-NL"/>
        </w:rPr>
        <w:t xml:space="preserve">) bij de brief. </w:t>
      </w:r>
    </w:p>
    <w:p w:rsidR="00FF6EAA" w:rsidRDefault="00FF6EAA">
      <w:bookmarkStart w:id="0" w:name="_GoBack"/>
      <w:bookmarkEnd w:id="0"/>
    </w:p>
    <w:sectPr w:rsidR="00FF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4D4"/>
    <w:multiLevelType w:val="multilevel"/>
    <w:tmpl w:val="9F5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31006"/>
    <w:multiLevelType w:val="multilevel"/>
    <w:tmpl w:val="B6D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44EF8"/>
    <w:multiLevelType w:val="multilevel"/>
    <w:tmpl w:val="703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92F28"/>
    <w:multiLevelType w:val="multilevel"/>
    <w:tmpl w:val="A8B0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C3B2D"/>
    <w:multiLevelType w:val="multilevel"/>
    <w:tmpl w:val="EA98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01853"/>
    <w:multiLevelType w:val="multilevel"/>
    <w:tmpl w:val="A5BA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636A0"/>
    <w:multiLevelType w:val="multilevel"/>
    <w:tmpl w:val="C1A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F0B23"/>
    <w:multiLevelType w:val="multilevel"/>
    <w:tmpl w:val="F5E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65"/>
    <w:rsid w:val="00F53665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1BE9-1591-4E3F-9746-4A87AF3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derin.nl/overheid-pak-verantwoordelijkheid-zorg-dat-ook-kwetsbare-groepen-veilig-kunnen-versoepelen/" TargetMode="External"/><Relationship Id="rId13" Type="http://schemas.openxmlformats.org/officeDocument/2006/relationships/hyperlink" Target="https://www.vgn.nl/nieuws/aandacht-voor-gehandicaptenzorg-mist-eerste-rapport-onderzoeksraad-voor-veiligheid-over-aanpak" TargetMode="External"/><Relationship Id="rId18" Type="http://schemas.openxmlformats.org/officeDocument/2006/relationships/hyperlink" Target="https://www.skipr.nl/nieuws/jeugdzorgaanbieders-steunen-protest-jeugdzorgprofessionals/" TargetMode="External"/><Relationship Id="rId26" Type="http://schemas.openxmlformats.org/officeDocument/2006/relationships/hyperlink" Target="https://www.vgn.nl/nieuws/bonden-slaan-goed-bod-werkgevers-gehandicaptenzorg-a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ng.nl/nieuws/derdenbeding-pgb-acties-svb-en-rol-gemeente" TargetMode="External"/><Relationship Id="rId7" Type="http://schemas.openxmlformats.org/officeDocument/2006/relationships/hyperlink" Target="https://www.rijksoverheid.nl/ministeries/ministerie-van-volksgezondheid-welzijn-en-sport/documenten/kamerstukken/2022/02/15/stand-van-zakenbrief-covid-19" TargetMode="External"/><Relationship Id="rId12" Type="http://schemas.openxmlformats.org/officeDocument/2006/relationships/hyperlink" Target="https://coronadashboard.rijksoverheid.nl/landelijk/gehandicaptenzorg" TargetMode="External"/><Relationship Id="rId17" Type="http://schemas.openxmlformats.org/officeDocument/2006/relationships/hyperlink" Target="https://www.nationalezorggids.nl/jeugdzorg/nieuws/63421-medewerkers-in-de-jeugdzorg-staken-op-15-maart.html" TargetMode="External"/><Relationship Id="rId25" Type="http://schemas.openxmlformats.org/officeDocument/2006/relationships/hyperlink" Target="https://www.skipr.nl/nieuws/cao-onderhandelingen-over-gehandicaptenzorg-vastgelop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nenlandsbestuur.nl/sociaal/geen-reactie-kabinet-jeugdzorg-gaat-staken" TargetMode="External"/><Relationship Id="rId20" Type="http://schemas.openxmlformats.org/officeDocument/2006/relationships/hyperlink" Target="https://www.sociaalweb.nl/jurisprudentie/bestuursrechter-geeft-kwetsbare-mensen-bescherming-tegen-hoge-pgb-schul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weedekamer.nl/kamerstukken/plenaire_verslagen/kamer_in_het_kort/debat-over-de-ontwikkelingen-rondom-het-16" TargetMode="External"/><Relationship Id="rId11" Type="http://schemas.openxmlformats.org/officeDocument/2006/relationships/hyperlink" Target="https://www.nationalezorggids.nl/dossier-corona/nieuws/63497-zorgminister-kuipers-besluit-volgende-week-over-tweede-boostervaccinatie.html" TargetMode="External"/><Relationship Id="rId24" Type="http://schemas.openxmlformats.org/officeDocument/2006/relationships/hyperlink" Target="https://www.hoewerktstemmen.nl/" TargetMode="External"/><Relationship Id="rId5" Type="http://schemas.openxmlformats.org/officeDocument/2006/relationships/hyperlink" Target="https://www.rijksoverheid.nl/ministeries/ministerie-van-volksgezondheid-welzijn-en-sport/documenten/publicaties/2022/02/15/overzicht-coronamaatregelen" TargetMode="External"/><Relationship Id="rId15" Type="http://schemas.openxmlformats.org/officeDocument/2006/relationships/hyperlink" Target="https://www.binnenlandsbestuur.nl/sociaal/ek-wil-geen-bezuiniging-op-jeugdzorg" TargetMode="External"/><Relationship Id="rId23" Type="http://schemas.openxmlformats.org/officeDocument/2006/relationships/hyperlink" Target="https://www.nationalezorggids.nl/gehandicaptenzorg/nieuws/63487-stemhulp-voor-mensen-met-verstandelijke-beperking-in-15-gemeenten.html" TargetMode="External"/><Relationship Id="rId28" Type="http://schemas.openxmlformats.org/officeDocument/2006/relationships/hyperlink" Target="https://www.rijksoverheid.nl/ministeries/ministerie-van-volksgezondheid-welzijn-en-sport/documenten/publicaties/2022/02/14/tabel-planningsbrief" TargetMode="External"/><Relationship Id="rId10" Type="http://schemas.openxmlformats.org/officeDocument/2006/relationships/hyperlink" Target="https://www.skipr.nl/nieuws/advies-gezondheidsraad-tweede-boosterprik-voor-risicogroepen/" TargetMode="External"/><Relationship Id="rId19" Type="http://schemas.openxmlformats.org/officeDocument/2006/relationships/hyperlink" Target="https://www.sociaalweb.nl/jurisprudentie/zorgkantoor-moet-juistheid-besteding-pgb-vooraf-controleren-in-plaats-van-achter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derin.nl/in-de-media-zorgen-om-risicos-snelle-versoepelingen-voor-mensen-met-kwetsbaarheid/" TargetMode="External"/><Relationship Id="rId14" Type="http://schemas.openxmlformats.org/officeDocument/2006/relationships/hyperlink" Target="https://zorgkantoor.nl" TargetMode="External"/><Relationship Id="rId22" Type="http://schemas.openxmlformats.org/officeDocument/2006/relationships/hyperlink" Target="https://www.rijksoverheid.nl/ministeries/ministerie-van-sociale-zaken-en-werkgelegenheid/documenten/kamerstukken/2022/02/17/kamerbrief-monitoring-wet-vereenvoudiging-wajong" TargetMode="External"/><Relationship Id="rId27" Type="http://schemas.openxmlformats.org/officeDocument/2006/relationships/hyperlink" Target="https://www.rijksoverheid.nl/ministeries/ministerie-van-volksgezondheid-welzijn-en-sport/documenten/kamerstukken/2022/02/14/planningsbrief-nav-het-regeerakkoor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1384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2022-02-21T10:13:00Z</dcterms:created>
  <dcterms:modified xsi:type="dcterms:W3CDTF">2022-02-21T10:14:00Z</dcterms:modified>
</cp:coreProperties>
</file>