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78" w:rsidRPr="00AF7178" w:rsidRDefault="00AF7178" w:rsidP="00AF71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AF717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Docu</w:t>
      </w:r>
      <w:proofErr w:type="spellEnd"/>
      <w:r w:rsidRPr="00AF717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-alert 486   15 april 2022   </w:t>
      </w:r>
    </w:p>
    <w:p w:rsidR="00AF7178" w:rsidRPr="00AF7178" w:rsidRDefault="00AF7178" w:rsidP="00AF71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AF7178">
        <w:rPr>
          <w:rFonts w:ascii="Calibri" w:eastAsia="Times New Roman" w:hAnsi="Calibri" w:cs="Times New Roman"/>
          <w:lang w:eastAsia="nl-NL"/>
        </w:rPr>
        <w:t> </w:t>
      </w:r>
    </w:p>
    <w:p w:rsidR="00AF7178" w:rsidRPr="00AF7178" w:rsidRDefault="00AF7178" w:rsidP="00AF7178">
      <w:pPr>
        <w:spacing w:after="0" w:line="240" w:lineRule="auto"/>
        <w:jc w:val="both"/>
        <w:rPr>
          <w:rFonts w:ascii="Calibri" w:eastAsia="Times New Roman" w:hAnsi="Calibri" w:cs="Times New Roman"/>
          <w:lang w:eastAsia="nl-NL"/>
        </w:rPr>
      </w:pPr>
      <w:proofErr w:type="spellStart"/>
      <w:r w:rsidRPr="00AF7178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AF7178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 en Johan Klaassen†.</w:t>
      </w:r>
    </w:p>
    <w:p w:rsidR="00AF7178" w:rsidRPr="00AF7178" w:rsidRDefault="00AF7178" w:rsidP="00AF71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AF7178">
        <w:rPr>
          <w:rFonts w:ascii="Calibri" w:eastAsia="Times New Roman" w:hAnsi="Calibri" w:cs="Times New Roman"/>
          <w:i/>
          <w:iCs/>
          <w:color w:val="548235"/>
          <w:lang w:eastAsia="nl-NL"/>
        </w:rPr>
        <w:t>Ze verschijnen eens per week, doorgaans op vrijdag.</w:t>
      </w:r>
      <w:r w:rsidRPr="00AF7178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AF7178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AF7178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AF7178" w:rsidRPr="00AF7178" w:rsidRDefault="00AF7178" w:rsidP="00AF71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AF7178">
        <w:rPr>
          <w:rFonts w:ascii="Calibri" w:eastAsia="Times New Roman" w:hAnsi="Calibri" w:cs="Times New Roman"/>
          <w:lang w:eastAsia="nl-NL"/>
        </w:rPr>
        <w:t> </w:t>
      </w:r>
    </w:p>
    <w:p w:rsidR="00AF7178" w:rsidRPr="00AF7178" w:rsidRDefault="00AF7178" w:rsidP="00AF71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AF717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Wmo</w:t>
      </w:r>
      <w:proofErr w:type="spellEnd"/>
      <w:r w:rsidRPr="00AF717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/ Jeugdwet</w:t>
      </w:r>
    </w:p>
    <w:p w:rsidR="00AF7178" w:rsidRPr="00AF7178" w:rsidRDefault="00AF7178" w:rsidP="00AF7178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AF71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Kabinet moet opschieten met verbetering jeugdzorg en </w:t>
      </w:r>
      <w:proofErr w:type="spellStart"/>
      <w:r w:rsidRPr="00AF71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Wmo</w:t>
      </w:r>
      <w:proofErr w:type="spellEnd"/>
      <w:r w:rsidRPr="00AF71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AF71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AF7178">
        <w:rPr>
          <w:rFonts w:ascii="Calibri" w:eastAsia="Times New Roman" w:hAnsi="Calibri" w:cs="Times New Roman"/>
          <w:lang w:eastAsia="nl-NL"/>
        </w:rPr>
        <w:t>Dat bleek deze week tijdens een debat in de Tweede Kamer over een wet die de inkoop</w:t>
      </w:r>
      <w:r w:rsidRPr="00AF7178">
        <w:rPr>
          <w:rFonts w:ascii="Calibri" w:eastAsia="Times New Roman" w:hAnsi="Calibri" w:cs="Times New Roman"/>
          <w:lang w:eastAsia="nl-NL"/>
        </w:rPr>
        <w:br/>
        <w:t xml:space="preserve">en aanbesteding beter wil regelen. In dat debat kwamen ook allerlei andere problemen </w:t>
      </w:r>
      <w:r w:rsidRPr="00AF7178">
        <w:rPr>
          <w:rFonts w:ascii="Calibri" w:eastAsia="Times New Roman" w:hAnsi="Calibri" w:cs="Times New Roman"/>
          <w:lang w:eastAsia="nl-NL"/>
        </w:rPr>
        <w:br/>
        <w:t xml:space="preserve">in  Jeugdzorg en </w:t>
      </w:r>
      <w:proofErr w:type="spellStart"/>
      <w:r w:rsidRPr="00AF7178">
        <w:rPr>
          <w:rFonts w:ascii="Calibri" w:eastAsia="Times New Roman" w:hAnsi="Calibri" w:cs="Times New Roman"/>
          <w:lang w:eastAsia="nl-NL"/>
        </w:rPr>
        <w:t>Wmo</w:t>
      </w:r>
      <w:proofErr w:type="spellEnd"/>
      <w:r w:rsidRPr="00AF7178">
        <w:rPr>
          <w:rFonts w:ascii="Calibri" w:eastAsia="Times New Roman" w:hAnsi="Calibri" w:cs="Times New Roman"/>
          <w:lang w:eastAsia="nl-NL"/>
        </w:rPr>
        <w:t xml:space="preserve"> aan de orde. Meer info over dit debat in dit</w:t>
      </w:r>
      <w:hyperlink r:id="rId5" w:tgtFrame="_parent" w:history="1">
        <w:r w:rsidRPr="00AF71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AF7178">
        <w:rPr>
          <w:rFonts w:ascii="Calibri" w:eastAsia="Times New Roman" w:hAnsi="Calibri" w:cs="Times New Roman"/>
          <w:lang w:eastAsia="nl-NL"/>
        </w:rPr>
        <w:t xml:space="preserve"> </w:t>
      </w:r>
      <w:r w:rsidRPr="00AF7178">
        <w:rPr>
          <w:rFonts w:ascii="Calibri" w:eastAsia="Times New Roman" w:hAnsi="Calibri" w:cs="Times New Roman"/>
          <w:lang w:eastAsia="nl-NL"/>
        </w:rPr>
        <w:br/>
        <w:t xml:space="preserve">(bron: Binnenlands Bestuur) en dit </w:t>
      </w:r>
      <w:hyperlink r:id="rId6" w:tgtFrame="_parent" w:history="1">
        <w:r w:rsidRPr="00AF71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kort verslag</w:t>
        </w:r>
      </w:hyperlink>
      <w:r w:rsidRPr="00AF7178">
        <w:rPr>
          <w:rFonts w:ascii="Calibri" w:eastAsia="Times New Roman" w:hAnsi="Calibri" w:cs="Times New Roman"/>
          <w:lang w:eastAsia="nl-NL"/>
        </w:rPr>
        <w:t xml:space="preserve"> (bron: Tweede Kamer). </w:t>
      </w:r>
    </w:p>
    <w:p w:rsidR="00AF7178" w:rsidRPr="00AF7178" w:rsidRDefault="00AF7178" w:rsidP="00AF71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AF717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Jeugdwet </w:t>
      </w:r>
    </w:p>
    <w:p w:rsidR="00AF7178" w:rsidRPr="00AF7178" w:rsidRDefault="00AF7178" w:rsidP="00AF717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AF71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Gemeenten: bezuinig zeker niet op Jeugdzorg nu er een nieuwe Cao is</w:t>
      </w:r>
      <w:r w:rsidRPr="00AF7178">
        <w:rPr>
          <w:rFonts w:ascii="Calibri" w:eastAsia="Times New Roman" w:hAnsi="Calibri" w:cs="Times New Roman"/>
          <w:lang w:eastAsia="nl-NL"/>
        </w:rPr>
        <w:br/>
        <w:t>Partijen in de Jeugdzorg hebben deze week een nieuwe Cao afgesloten.</w:t>
      </w:r>
      <w:r w:rsidRPr="00AF7178">
        <w:rPr>
          <w:rFonts w:ascii="Calibri" w:eastAsia="Times New Roman" w:hAnsi="Calibri" w:cs="Times New Roman"/>
          <w:lang w:eastAsia="nl-NL"/>
        </w:rPr>
        <w:br/>
        <w:t xml:space="preserve">Zie meer daarover in deze berichten van </w:t>
      </w:r>
      <w:proofErr w:type="spellStart"/>
      <w:r w:rsidRPr="00AF7178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AF7178">
        <w:rPr>
          <w:rFonts w:ascii="Calibri" w:eastAsia="Times New Roman" w:hAnsi="Calibri" w:cs="Times New Roman"/>
          <w:lang w:eastAsia="nl-NL"/>
        </w:rPr>
        <w:t xml:space="preserve"> (</w:t>
      </w:r>
      <w:hyperlink r:id="rId7" w:tgtFrame="_parent" w:history="1">
        <w:r w:rsidRPr="00AF71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AF7178">
        <w:rPr>
          <w:rFonts w:ascii="Calibri" w:eastAsia="Times New Roman" w:hAnsi="Calibri" w:cs="Times New Roman"/>
          <w:lang w:eastAsia="nl-NL"/>
        </w:rPr>
        <w:t>) en van Binnenlands Bestuur (</w:t>
      </w:r>
      <w:hyperlink r:id="rId8" w:tgtFrame="_parent" w:history="1">
        <w:r w:rsidRPr="00AF71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link)</w:t>
        </w:r>
      </w:hyperlink>
      <w:r w:rsidRPr="00AF7178">
        <w:rPr>
          <w:rFonts w:ascii="Calibri" w:eastAsia="Times New Roman" w:hAnsi="Calibri" w:cs="Times New Roman"/>
          <w:lang w:eastAsia="nl-NL"/>
        </w:rPr>
        <w:t>.</w:t>
      </w:r>
      <w:r w:rsidRPr="00AF7178">
        <w:rPr>
          <w:rFonts w:ascii="Calibri" w:eastAsia="Times New Roman" w:hAnsi="Calibri" w:cs="Times New Roman"/>
          <w:lang w:eastAsia="nl-NL"/>
        </w:rPr>
        <w:br/>
        <w:t xml:space="preserve">Die Cao betekent extra kosten voor gemeenten. VNG heeft nu aan het kabinet </w:t>
      </w:r>
      <w:r w:rsidRPr="00AF7178">
        <w:rPr>
          <w:rFonts w:ascii="Calibri" w:eastAsia="Times New Roman" w:hAnsi="Calibri" w:cs="Times New Roman"/>
          <w:lang w:eastAsia="nl-NL"/>
        </w:rPr>
        <w:br/>
        <w:t>laten weten, dat er nu helemaal geen reden meer is om te bezuinigen op de jeugdzorg.</w:t>
      </w:r>
      <w:r w:rsidRPr="00AF7178">
        <w:rPr>
          <w:rFonts w:ascii="Calibri" w:eastAsia="Times New Roman" w:hAnsi="Calibri" w:cs="Times New Roman"/>
          <w:lang w:eastAsia="nl-NL"/>
        </w:rPr>
        <w:br/>
        <w:t>Meer over die reactie in dit</w:t>
      </w:r>
      <w:hyperlink r:id="rId9" w:tgtFrame="_parent" w:history="1">
        <w:r w:rsidRPr="00AF71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AF7178">
        <w:rPr>
          <w:rFonts w:ascii="Calibri" w:eastAsia="Times New Roman" w:hAnsi="Calibri" w:cs="Times New Roman"/>
          <w:lang w:eastAsia="nl-NL"/>
        </w:rPr>
        <w:t xml:space="preserve"> (bron: Binnenlands Bestuur). </w:t>
      </w:r>
    </w:p>
    <w:p w:rsidR="00AF7178" w:rsidRPr="00AF7178" w:rsidRDefault="00AF7178" w:rsidP="00AF7178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AF71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Zorginstellingen, cliënten en professionals maken nu maar zelf plan om </w:t>
      </w:r>
      <w:r w:rsidRPr="00AF71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jeugdhulp te verbeteren</w:t>
      </w:r>
      <w:r w:rsidRPr="00AF71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AF7178">
        <w:rPr>
          <w:rFonts w:ascii="Calibri" w:eastAsia="Times New Roman" w:hAnsi="Calibri" w:cs="Times New Roman"/>
          <w:lang w:eastAsia="nl-NL"/>
        </w:rPr>
        <w:t xml:space="preserve">Omdat Rijk en Gemeenten ruzie maken over de aangekondigde bezuinigen in </w:t>
      </w:r>
      <w:r w:rsidRPr="00AF7178">
        <w:rPr>
          <w:rFonts w:ascii="Calibri" w:eastAsia="Times New Roman" w:hAnsi="Calibri" w:cs="Times New Roman"/>
          <w:lang w:eastAsia="nl-NL"/>
        </w:rPr>
        <w:br/>
        <w:t>de jeugdzorg liggen de gesprekken stil die deze twee voerden met jeugdinstellingen,</w:t>
      </w:r>
      <w:r w:rsidRPr="00AF7178">
        <w:rPr>
          <w:rFonts w:ascii="Calibri" w:eastAsia="Times New Roman" w:hAnsi="Calibri" w:cs="Times New Roman"/>
          <w:lang w:eastAsia="nl-NL"/>
        </w:rPr>
        <w:br/>
        <w:t xml:space="preserve">cliënten en professionals over noodzakelijke verbeteringen in de jeugdzorg. </w:t>
      </w:r>
      <w:r w:rsidRPr="00AF7178">
        <w:rPr>
          <w:rFonts w:ascii="Calibri" w:eastAsia="Times New Roman" w:hAnsi="Calibri" w:cs="Times New Roman"/>
          <w:lang w:eastAsia="nl-NL"/>
        </w:rPr>
        <w:br/>
        <w:t>Om die impasse te doorbreken hebben zij nu maar zelf een plan gemaakt.</w:t>
      </w:r>
      <w:r w:rsidRPr="00AF7178">
        <w:rPr>
          <w:rFonts w:ascii="Calibri" w:eastAsia="Times New Roman" w:hAnsi="Calibri" w:cs="Times New Roman"/>
          <w:lang w:eastAsia="nl-NL"/>
        </w:rPr>
        <w:br/>
        <w:t>Meer over dat plan in deze berichten van VGN (</w:t>
      </w:r>
      <w:hyperlink r:id="rId10" w:tgtFrame="_parent" w:history="1">
        <w:r w:rsidRPr="00AF71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AF7178">
        <w:rPr>
          <w:rFonts w:ascii="Calibri" w:eastAsia="Times New Roman" w:hAnsi="Calibri" w:cs="Times New Roman"/>
          <w:lang w:eastAsia="nl-NL"/>
        </w:rPr>
        <w:t>) en Ieder(in) (</w:t>
      </w:r>
      <w:hyperlink r:id="rId11" w:tgtFrame="_parent" w:history="1">
        <w:r w:rsidRPr="00AF71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AF7178">
        <w:rPr>
          <w:rFonts w:ascii="Calibri" w:eastAsia="Times New Roman" w:hAnsi="Calibri" w:cs="Times New Roman"/>
          <w:lang w:eastAsia="nl-NL"/>
        </w:rPr>
        <w:t>);</w:t>
      </w:r>
      <w:r w:rsidRPr="00AF7178">
        <w:rPr>
          <w:rFonts w:ascii="Calibri" w:eastAsia="Times New Roman" w:hAnsi="Calibri" w:cs="Times New Roman"/>
          <w:lang w:eastAsia="nl-NL"/>
        </w:rPr>
        <w:br/>
        <w:t xml:space="preserve">onderaan het laatste bericht staat een link naar het plan. </w:t>
      </w:r>
    </w:p>
    <w:p w:rsidR="00AF7178" w:rsidRPr="00AF7178" w:rsidRDefault="00AF7178" w:rsidP="00AF71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AF717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</w:p>
    <w:p w:rsidR="00AF7178" w:rsidRPr="00AF7178" w:rsidRDefault="00AF7178" w:rsidP="00AF7178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AF71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Hoge energiekosten drukken het sterkst op de gehandicaptensector</w:t>
      </w:r>
      <w:r w:rsidRPr="00AF7178">
        <w:rPr>
          <w:rFonts w:ascii="Calibri" w:eastAsia="Times New Roman" w:hAnsi="Calibri" w:cs="Times New Roman"/>
          <w:b/>
          <w:bCs/>
          <w:lang w:eastAsia="nl-NL"/>
        </w:rPr>
        <w:br/>
      </w:r>
      <w:r w:rsidRPr="00AF7178">
        <w:rPr>
          <w:rFonts w:ascii="Calibri" w:eastAsia="Times New Roman" w:hAnsi="Calibri" w:cs="Times New Roman"/>
          <w:lang w:eastAsia="nl-NL"/>
        </w:rPr>
        <w:t xml:space="preserve">Dat is één van de uitkomsten van een onderzoek van ABN AMRO, waarover meer </w:t>
      </w:r>
      <w:r w:rsidRPr="00AF7178">
        <w:rPr>
          <w:rFonts w:ascii="Calibri" w:eastAsia="Times New Roman" w:hAnsi="Calibri" w:cs="Times New Roman"/>
          <w:lang w:eastAsia="nl-NL"/>
        </w:rPr>
        <w:br/>
        <w:t xml:space="preserve">in dit </w:t>
      </w:r>
      <w:hyperlink r:id="rId12" w:tgtFrame="_parent" w:history="1">
        <w:r w:rsidRPr="00AF71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AF7178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AF7178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AF7178">
        <w:rPr>
          <w:rFonts w:ascii="Calibri" w:eastAsia="Times New Roman" w:hAnsi="Calibri" w:cs="Times New Roman"/>
          <w:lang w:eastAsia="nl-NL"/>
        </w:rPr>
        <w:t xml:space="preserve">); onderaan het bericht gaat het over de gehandicaptenzorg. </w:t>
      </w:r>
    </w:p>
    <w:p w:rsidR="00AF7178" w:rsidRPr="00AF7178" w:rsidRDefault="00AF7178" w:rsidP="00AF71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AF7178">
        <w:rPr>
          <w:rFonts w:ascii="Calibri" w:eastAsia="Times New Roman" w:hAnsi="Calibri" w:cs="Times New Roman"/>
          <w:b/>
          <w:bCs/>
          <w:lang w:eastAsia="nl-NL"/>
        </w:rPr>
        <w:t>PGB</w:t>
      </w:r>
    </w:p>
    <w:p w:rsidR="00AF7178" w:rsidRPr="00AF7178" w:rsidRDefault="00AF7178" w:rsidP="00AF7178">
      <w:pPr>
        <w:numPr>
          <w:ilvl w:val="0"/>
          <w:numId w:val="4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AF71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Belangrijke </w:t>
      </w:r>
      <w:proofErr w:type="spellStart"/>
      <w:r w:rsidRPr="00AF71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pgb</w:t>
      </w:r>
      <w:proofErr w:type="spellEnd"/>
      <w:r w:rsidRPr="00AF71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-verbeteringen sociaal domein blijven uit</w:t>
      </w:r>
      <w:r w:rsidRPr="00AF71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AF7178">
        <w:rPr>
          <w:rFonts w:ascii="Calibri" w:eastAsia="Times New Roman" w:hAnsi="Calibri" w:cs="Times New Roman"/>
          <w:lang w:eastAsia="nl-NL"/>
        </w:rPr>
        <w:t>Dat schrijft Per Saldo op zijn site in een bericht (</w:t>
      </w:r>
      <w:hyperlink r:id="rId13" w:tgtFrame="_parent" w:history="1">
        <w:r w:rsidRPr="00AF71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AF7178">
        <w:rPr>
          <w:rFonts w:ascii="Calibri" w:eastAsia="Times New Roman" w:hAnsi="Calibri" w:cs="Times New Roman"/>
          <w:lang w:eastAsia="nl-NL"/>
        </w:rPr>
        <w:t xml:space="preserve">) over de voortgang van het </w:t>
      </w:r>
      <w:r w:rsidRPr="00AF7178">
        <w:rPr>
          <w:rFonts w:ascii="Calibri" w:eastAsia="Times New Roman" w:hAnsi="Calibri" w:cs="Times New Roman"/>
          <w:lang w:eastAsia="nl-NL"/>
        </w:rPr>
        <w:br/>
        <w:t xml:space="preserve">Verbetertraject sociaal domein. </w:t>
      </w:r>
    </w:p>
    <w:p w:rsidR="00AF7178" w:rsidRPr="00AF7178" w:rsidRDefault="00AF7178" w:rsidP="00AF71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AF717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Divers</w:t>
      </w:r>
    </w:p>
    <w:p w:rsidR="00AF7178" w:rsidRPr="00AF7178" w:rsidRDefault="00AF7178" w:rsidP="00AF717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AF71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Aanpak zorgfraude faalt </w:t>
      </w:r>
      <w:r w:rsidRPr="00AF71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AF7178">
        <w:rPr>
          <w:rFonts w:ascii="Calibri" w:eastAsia="Times New Roman" w:hAnsi="Calibri" w:cs="Times New Roman"/>
          <w:lang w:eastAsia="nl-NL"/>
        </w:rPr>
        <w:t xml:space="preserve">Dat is één van de conclusies van de Algemene Rekenkamer die onderzoek heeft </w:t>
      </w:r>
      <w:r w:rsidRPr="00AF7178">
        <w:rPr>
          <w:rFonts w:ascii="Calibri" w:eastAsia="Times New Roman" w:hAnsi="Calibri" w:cs="Times New Roman"/>
          <w:lang w:eastAsia="nl-NL"/>
        </w:rPr>
        <w:br/>
        <w:t xml:space="preserve">gedaan naar fraude in de zorg. Meer info daarover in deze berichten van </w:t>
      </w:r>
      <w:r w:rsidRPr="00AF7178">
        <w:rPr>
          <w:rFonts w:ascii="Calibri" w:eastAsia="Times New Roman" w:hAnsi="Calibri" w:cs="Times New Roman"/>
          <w:lang w:eastAsia="nl-NL"/>
        </w:rPr>
        <w:br/>
        <w:t>Binnenlands Bestuur (</w:t>
      </w:r>
      <w:hyperlink r:id="rId14" w:tgtFrame="_parent" w:history="1">
        <w:r w:rsidRPr="00AF71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AF7178">
        <w:rPr>
          <w:rFonts w:ascii="Calibri" w:eastAsia="Times New Roman" w:hAnsi="Calibri" w:cs="Times New Roman"/>
          <w:lang w:eastAsia="nl-NL"/>
        </w:rPr>
        <w:t xml:space="preserve">) en </w:t>
      </w:r>
      <w:proofErr w:type="spellStart"/>
      <w:r w:rsidRPr="00AF7178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AF7178">
        <w:rPr>
          <w:rFonts w:ascii="Calibri" w:eastAsia="Times New Roman" w:hAnsi="Calibri" w:cs="Times New Roman"/>
          <w:lang w:eastAsia="nl-NL"/>
        </w:rPr>
        <w:t xml:space="preserve"> (</w:t>
      </w:r>
      <w:hyperlink r:id="rId15" w:tgtFrame="_parent" w:history="1">
        <w:r w:rsidRPr="00AF71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AF7178">
        <w:rPr>
          <w:rFonts w:ascii="Calibri" w:eastAsia="Times New Roman" w:hAnsi="Calibri" w:cs="Times New Roman"/>
          <w:lang w:eastAsia="nl-NL"/>
        </w:rPr>
        <w:t xml:space="preserve">). </w:t>
      </w:r>
      <w:r w:rsidRPr="00AF7178">
        <w:rPr>
          <w:rFonts w:ascii="Calibri" w:eastAsia="Times New Roman" w:hAnsi="Calibri" w:cs="Times New Roman"/>
          <w:lang w:eastAsia="nl-NL"/>
        </w:rPr>
        <w:br/>
        <w:t xml:space="preserve">Het rapport van de Rekenkamer ‘Een zorgelijk gebrek aan daadkracht’ is </w:t>
      </w:r>
      <w:hyperlink r:id="rId16" w:tgtFrame="_parent" w:history="1">
        <w:r w:rsidRPr="00AF71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AF7178">
        <w:rPr>
          <w:rFonts w:ascii="Calibri" w:eastAsia="Times New Roman" w:hAnsi="Calibri" w:cs="Times New Roman"/>
          <w:lang w:eastAsia="nl-NL"/>
        </w:rPr>
        <w:t xml:space="preserve"> te vinden;</w:t>
      </w:r>
      <w:r w:rsidRPr="00AF7178">
        <w:rPr>
          <w:rFonts w:ascii="Calibri" w:eastAsia="Times New Roman" w:hAnsi="Calibri" w:cs="Times New Roman"/>
          <w:lang w:eastAsia="nl-NL"/>
        </w:rPr>
        <w:br/>
        <w:t xml:space="preserve">de reactie van de minister op dat rapport </w:t>
      </w:r>
      <w:hyperlink r:id="rId17" w:tgtFrame="_parent" w:history="1">
        <w:r w:rsidRPr="00AF71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AF7178">
        <w:rPr>
          <w:rFonts w:ascii="Calibri" w:eastAsia="Times New Roman" w:hAnsi="Calibri" w:cs="Times New Roman"/>
          <w:lang w:eastAsia="nl-NL"/>
        </w:rPr>
        <w:t>.</w:t>
      </w:r>
    </w:p>
    <w:p w:rsidR="00AF7178" w:rsidRPr="00AF7178" w:rsidRDefault="00AF7178" w:rsidP="00AF717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AF71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Per 1 april 2023 definitieve invoering van zwangerschapstest NIPT</w:t>
      </w:r>
      <w:r w:rsidRPr="00AF71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AF7178">
        <w:rPr>
          <w:rFonts w:ascii="Calibri" w:eastAsia="Times New Roman" w:hAnsi="Calibri" w:cs="Times New Roman"/>
          <w:lang w:eastAsia="nl-NL"/>
        </w:rPr>
        <w:t xml:space="preserve">Dat heeft minister Kuipers in een </w:t>
      </w:r>
      <w:hyperlink r:id="rId18" w:tgtFrame="_parent" w:history="1">
        <w:r w:rsidRPr="00AF71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brief</w:t>
        </w:r>
      </w:hyperlink>
      <w:r w:rsidRPr="00AF7178">
        <w:rPr>
          <w:rFonts w:ascii="Calibri" w:eastAsia="Times New Roman" w:hAnsi="Calibri" w:cs="Times New Roman"/>
          <w:lang w:eastAsia="nl-NL"/>
        </w:rPr>
        <w:t xml:space="preserve"> aan de Tweede Kamer laten weten. </w:t>
      </w:r>
      <w:r w:rsidRPr="00AF7178">
        <w:rPr>
          <w:rFonts w:ascii="Calibri" w:eastAsia="Times New Roman" w:hAnsi="Calibri" w:cs="Times New Roman"/>
          <w:lang w:eastAsia="nl-NL"/>
        </w:rPr>
        <w:br/>
        <w:t xml:space="preserve">De NIPT (niet-invasieve prenatale test) screent onder meer op de aanwezigheid </w:t>
      </w:r>
      <w:r w:rsidRPr="00AF7178">
        <w:rPr>
          <w:rFonts w:ascii="Calibri" w:eastAsia="Times New Roman" w:hAnsi="Calibri" w:cs="Times New Roman"/>
          <w:lang w:eastAsia="nl-NL"/>
        </w:rPr>
        <w:br/>
        <w:t xml:space="preserve">van het syndroom van Down in de vrucht. Zie ook dit </w:t>
      </w:r>
      <w:hyperlink r:id="rId19" w:tgtFrame="_parent" w:history="1">
        <w:r w:rsidRPr="00AF71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AF7178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AF7178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AF7178">
        <w:rPr>
          <w:rFonts w:ascii="Calibri" w:eastAsia="Times New Roman" w:hAnsi="Calibri" w:cs="Times New Roman"/>
          <w:lang w:eastAsia="nl-NL"/>
        </w:rPr>
        <w:t xml:space="preserve">). </w:t>
      </w:r>
    </w:p>
    <w:p w:rsidR="00AF7178" w:rsidRPr="00AF7178" w:rsidRDefault="00AF7178" w:rsidP="00AF717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AF71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lastRenderedPageBreak/>
        <w:t>Betalen met contant geld moet mogelijk blijven</w:t>
      </w:r>
      <w:r w:rsidRPr="00AF71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AF7178">
        <w:rPr>
          <w:rFonts w:ascii="Calibri" w:eastAsia="Times New Roman" w:hAnsi="Calibri" w:cs="Times New Roman"/>
          <w:lang w:eastAsia="nl-NL"/>
        </w:rPr>
        <w:t>Die afspraak hebben een aantal organisatie, waaronder cliëntenorganisaties,</w:t>
      </w:r>
      <w:r w:rsidRPr="00AF7178">
        <w:rPr>
          <w:rFonts w:ascii="Calibri" w:eastAsia="Times New Roman" w:hAnsi="Calibri" w:cs="Times New Roman"/>
          <w:lang w:eastAsia="nl-NL"/>
        </w:rPr>
        <w:br/>
        <w:t xml:space="preserve">zoals Ieder(in), winkelbedrijven en banken, gemaakt. Dit Convenant Contant Geld </w:t>
      </w:r>
      <w:r w:rsidRPr="00AF7178">
        <w:rPr>
          <w:rFonts w:ascii="Calibri" w:eastAsia="Times New Roman" w:hAnsi="Calibri" w:cs="Times New Roman"/>
          <w:lang w:eastAsia="nl-NL"/>
        </w:rPr>
        <w:br/>
        <w:t xml:space="preserve">geldt voor vijf jaar. </w:t>
      </w:r>
      <w:r w:rsidRPr="00AF7178">
        <w:rPr>
          <w:rFonts w:ascii="Calibri" w:eastAsia="Times New Roman" w:hAnsi="Calibri" w:cs="Times New Roman"/>
          <w:lang w:eastAsia="nl-NL"/>
        </w:rPr>
        <w:br/>
        <w:t>Meer info daarover in dit</w:t>
      </w:r>
      <w:hyperlink r:id="rId20" w:tgtFrame="_parent" w:history="1">
        <w:r w:rsidRPr="00AF71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AF7178">
        <w:rPr>
          <w:rFonts w:ascii="Calibri" w:eastAsia="Times New Roman" w:hAnsi="Calibri" w:cs="Times New Roman"/>
          <w:lang w:eastAsia="nl-NL"/>
        </w:rPr>
        <w:t xml:space="preserve"> (bron: Ieder(in)); onderaan het bericht staat een link </w:t>
      </w:r>
      <w:r w:rsidRPr="00AF7178">
        <w:rPr>
          <w:rFonts w:ascii="Calibri" w:eastAsia="Times New Roman" w:hAnsi="Calibri" w:cs="Times New Roman"/>
          <w:lang w:eastAsia="nl-NL"/>
        </w:rPr>
        <w:br/>
        <w:t>naar het convenant.</w:t>
      </w:r>
    </w:p>
    <w:p w:rsidR="00AF7178" w:rsidRPr="00AF7178" w:rsidRDefault="00AF7178" w:rsidP="00AF717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AF71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‘Corona is niet weg, neem risico’s voor mensen met kwetsbare gezondheid </w:t>
      </w:r>
      <w:r w:rsidRPr="00AF71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serieus ‘</w:t>
      </w:r>
      <w:r w:rsidRPr="00AF71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AF7178">
        <w:rPr>
          <w:rFonts w:ascii="Calibri" w:eastAsia="Times New Roman" w:hAnsi="Calibri" w:cs="Times New Roman"/>
          <w:lang w:eastAsia="nl-NL"/>
        </w:rPr>
        <w:t xml:space="preserve">Dat is de boodschap die Ieder(in) deze week stuurde naar de Tweede Kamer, die </w:t>
      </w:r>
      <w:r w:rsidRPr="00AF7178">
        <w:rPr>
          <w:rFonts w:ascii="Calibri" w:eastAsia="Times New Roman" w:hAnsi="Calibri" w:cs="Times New Roman"/>
          <w:lang w:eastAsia="nl-NL"/>
        </w:rPr>
        <w:br/>
        <w:t xml:space="preserve">volgende week debatteert over de stand van zaken rondom COVID 19. De brief </w:t>
      </w:r>
      <w:r w:rsidRPr="00AF7178">
        <w:rPr>
          <w:rFonts w:ascii="Calibri" w:eastAsia="Times New Roman" w:hAnsi="Calibri" w:cs="Times New Roman"/>
          <w:lang w:eastAsia="nl-NL"/>
        </w:rPr>
        <w:br/>
        <w:t xml:space="preserve">van Ieder(in) is via dit </w:t>
      </w:r>
      <w:hyperlink r:id="rId21" w:tgtFrame="_parent" w:history="1">
        <w:r w:rsidRPr="00AF71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</w:t>
        </w:r>
      </w:hyperlink>
      <w:r w:rsidRPr="00AF7178">
        <w:rPr>
          <w:rFonts w:ascii="Calibri" w:eastAsia="Times New Roman" w:hAnsi="Calibri" w:cs="Times New Roman"/>
          <w:lang w:eastAsia="nl-NL"/>
        </w:rPr>
        <w:t xml:space="preserve">t te vinden. </w:t>
      </w:r>
    </w:p>
    <w:p w:rsidR="009C00D0" w:rsidRDefault="009C00D0">
      <w:bookmarkStart w:id="0" w:name="_GoBack"/>
      <w:bookmarkEnd w:id="0"/>
    </w:p>
    <w:sectPr w:rsidR="009C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7D1"/>
    <w:multiLevelType w:val="multilevel"/>
    <w:tmpl w:val="0B80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75B70"/>
    <w:multiLevelType w:val="multilevel"/>
    <w:tmpl w:val="5CC8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C5FEC"/>
    <w:multiLevelType w:val="multilevel"/>
    <w:tmpl w:val="7526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F33EF"/>
    <w:multiLevelType w:val="multilevel"/>
    <w:tmpl w:val="3E6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33D53"/>
    <w:multiLevelType w:val="multilevel"/>
    <w:tmpl w:val="A232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8"/>
    <w:rsid w:val="009C00D0"/>
    <w:rsid w:val="00A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E6C8B-81C9-4DE1-92F8-1055975D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pr.nl/nieuws/vakbonden-en-werkgevers-eens-over-jeugdzorg-cao/" TargetMode="External"/><Relationship Id="rId13" Type="http://schemas.openxmlformats.org/officeDocument/2006/relationships/hyperlink" Target="https://www.pgb.nl/belangrijke-pgb-verbeteringen-sociaal-domein-blijven-uit/" TargetMode="External"/><Relationship Id="rId18" Type="http://schemas.openxmlformats.org/officeDocument/2006/relationships/hyperlink" Target="https://www.rijksoverheid.nl/ministeries/ministerie-van-volksgezondheid-welzijn-en-sport/documenten/kamerstukken/2022/04/14/kamerbrief-over-structurele-implementatie-ni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ederin.nl/brief-aan-kamer-corona-is-niet-weg-neem-risicos-voor-mensen-met-kwetsbare-gezondheid-serieus/" TargetMode="External"/><Relationship Id="rId7" Type="http://schemas.openxmlformats.org/officeDocument/2006/relationships/hyperlink" Target="https://www.skipr.nl/nieuws/vakbonden-en-werkgevers-eens-over-jeugdzorg-cao/" TargetMode="External"/><Relationship Id="rId12" Type="http://schemas.openxmlformats.org/officeDocument/2006/relationships/hyperlink" Target="https://www.skipr.nl/nieuws/abn-amro-zorgsector-ziet-marges-verdampen-door-hoge-energiekosten/" TargetMode="External"/><Relationship Id="rId17" Type="http://schemas.openxmlformats.org/officeDocument/2006/relationships/hyperlink" Target="https://www.rekenkamer.nl/publicaties/brieven/2022/04/14/reactie-minister-voor-langdurige-zorg-en-sport-op-het-rapport-een-zorgelijk-gebrek-aan-daadkrach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kenkamer.nl/publicaties/rapporten/2022/04/14/een-zorg-gebrek-aan-daadkracht" TargetMode="External"/><Relationship Id="rId20" Type="http://schemas.openxmlformats.org/officeDocument/2006/relationships/hyperlink" Target="https://iederin.nl/betalen-met-contact-geld-moet-mogelijk-blijven-convenant-contant-geld-geteken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weedekamer.nl/kamerstukken/plenaire_verslagen/kamer_in_het_kort/wet-maatschappelijk-verantwoord-inkopen-jeugdwet" TargetMode="External"/><Relationship Id="rId11" Type="http://schemas.openxmlformats.org/officeDocument/2006/relationships/hyperlink" Target="https://iederin.nl/oproep-aan-overheid-los-gelddiscussie-jeugdhulp-op-en-ga-aan-de-slag-met-verbeteringen/" TargetMode="External"/><Relationship Id="rId5" Type="http://schemas.openxmlformats.org/officeDocument/2006/relationships/hyperlink" Target="https://www.binnenlandsbestuur.nl/sociaal/kamer-verbetering-jeugdzorg-duurt-te-lang" TargetMode="External"/><Relationship Id="rId15" Type="http://schemas.openxmlformats.org/officeDocument/2006/relationships/hyperlink" Target="https://www.skipr.nl/nieuws/rekenkamer-aanpak-zorgfraude-vws-faalt-op-alle-front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vgn.nl/nieuws/clienten-professionals-en-aanbieders-dagen-rijk-en-gemeenten-uit-om-ontwikkeling-jeugdstelsel-te" TargetMode="External"/><Relationship Id="rId19" Type="http://schemas.openxmlformats.org/officeDocument/2006/relationships/hyperlink" Target="https://www.skipr.nl/nieuws/alle-zwangeren-kunnen-vanaf-volgend-jaar-nipt-laten-do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nenlandsbestuur.nl/sociaal/gemeenten-na-akkoord-over-jeugdzorg-bezuiniging-moet-van-tafel" TargetMode="External"/><Relationship Id="rId14" Type="http://schemas.openxmlformats.org/officeDocument/2006/relationships/hyperlink" Target="https://www.binnenlandsbestuur.nl/financien/de-aanpak-van-zorgfraude-lijdt-aan-een-zorgelijk-gebrek-aan-daadkrach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2022-04-23T19:44:00Z</dcterms:created>
  <dcterms:modified xsi:type="dcterms:W3CDTF">2022-04-23T19:44:00Z</dcterms:modified>
</cp:coreProperties>
</file>