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Docu</w:t>
      </w:r>
      <w:proofErr w:type="spellEnd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-alert 487   22 april 2022   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lang w:eastAsia="nl-NL"/>
        </w:rPr>
        <w:t> </w:t>
      </w:r>
    </w:p>
    <w:p w:rsidR="003B652B" w:rsidRPr="003B652B" w:rsidRDefault="003B652B" w:rsidP="003B652B">
      <w:pPr>
        <w:spacing w:after="0" w:line="240" w:lineRule="auto"/>
        <w:jc w:val="both"/>
        <w:rPr>
          <w:rFonts w:ascii="Calibri" w:eastAsia="Times New Roman" w:hAnsi="Calibri" w:cs="Times New Roman"/>
          <w:lang w:eastAsia="nl-NL"/>
        </w:rPr>
      </w:pPr>
      <w:proofErr w:type="spellStart"/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3B652B" w:rsidRPr="003B652B" w:rsidRDefault="003B652B" w:rsidP="004C19A9">
      <w:p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lang w:eastAsia="nl-NL"/>
        </w:rPr>
        <w:br/>
      </w:r>
      <w:bookmarkStart w:id="0" w:name="_GoBack"/>
      <w:bookmarkEnd w:id="0"/>
      <w:proofErr w:type="spellStart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</w:p>
    <w:p w:rsidR="003B652B" w:rsidRPr="003B652B" w:rsidRDefault="003B652B" w:rsidP="003B652B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Ombudsman start onderzoek naar invloed van burgers in de </w:t>
      </w:r>
      <w:proofErr w:type="spellStart"/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Wmo</w:t>
      </w:r>
      <w:proofErr w:type="spellEnd"/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Meer toelichting op dit onderzoek In dit </w:t>
      </w:r>
      <w:hyperlink r:id="rId5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(bron: Ombudsman</w:t>
      </w:r>
      <w:r w:rsidRPr="003B652B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t>).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Jeugdwet</w:t>
      </w:r>
    </w:p>
    <w:p w:rsidR="003B652B" w:rsidRPr="003B652B" w:rsidRDefault="003B652B" w:rsidP="003B652B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</w:t>
      </w:r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abinet moet opschieten met verbetering jeugdzorg en </w:t>
      </w:r>
      <w:proofErr w:type="spellStart"/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Wmo</w:t>
      </w:r>
      <w:proofErr w:type="spellEnd"/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>(2)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Dat bleek </w:t>
      </w:r>
      <w:r w:rsidRPr="003B652B">
        <w:rPr>
          <w:rFonts w:ascii="Calibri" w:eastAsia="Times New Roman" w:hAnsi="Calibri" w:cs="Times New Roman"/>
          <w:lang w:eastAsia="nl-NL"/>
        </w:rPr>
        <w:t xml:space="preserve">vorige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t>week tijdens een debat in de Tweede Kamer over een wet die de inkoop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en aanbesteding beter wil regelen. In dat debat kwamen ook allerlei andere problemen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in Jeugdzorg en </w:t>
      </w:r>
      <w:proofErr w:type="spellStart"/>
      <w:r w:rsidRPr="003B652B">
        <w:rPr>
          <w:rFonts w:ascii="Calibri" w:eastAsia="Times New Roman" w:hAnsi="Calibri" w:cs="Times New Roman"/>
          <w:color w:val="000000"/>
          <w:lang w:eastAsia="nl-NL"/>
        </w:rPr>
        <w:t>Wmo</w:t>
      </w:r>
      <w:proofErr w:type="spellEnd"/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aan de orde. Meer info over dit debat in dit </w:t>
      </w:r>
      <w:hyperlink r:id="rId6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(bron: Binnenlands Bestuur) en dit </w:t>
      </w:r>
      <w:hyperlink r:id="rId7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kort verslag</w:t>
        </w:r>
      </w:hyperlink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(bron: Tweede Kamer). </w:t>
      </w:r>
      <w:r w:rsidRPr="003B652B">
        <w:rPr>
          <w:rFonts w:ascii="Calibri" w:eastAsia="Times New Roman" w:hAnsi="Calibri" w:cs="Times New Roman"/>
          <w:lang w:eastAsia="nl-NL"/>
        </w:rPr>
        <w:br/>
        <w:t>Deze week stemde de Kamer in meerderheid in met dit wetsontwerp. De voorgestelde</w:t>
      </w:r>
      <w:r w:rsidRPr="003B652B">
        <w:rPr>
          <w:rFonts w:ascii="Calibri" w:eastAsia="Times New Roman" w:hAnsi="Calibri" w:cs="Times New Roman"/>
          <w:lang w:eastAsia="nl-NL"/>
        </w:rPr>
        <w:br/>
        <w:t>wetswijziging moet nu nog door de Eerste Kamer worden besproken Zie dit</w:t>
      </w:r>
      <w:hyperlink r:id="rId8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(bron: Binnenlands Bestuur). </w:t>
      </w:r>
      <w:r w:rsidRPr="003B652B">
        <w:rPr>
          <w:rFonts w:ascii="Calibri" w:eastAsia="Times New Roman" w:hAnsi="Calibri" w:cs="Times New Roman"/>
          <w:lang w:eastAsia="nl-NL"/>
        </w:rPr>
        <w:br/>
      </w:r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Bovenstaand bericht stond in de vorige </w:t>
      </w:r>
      <w:proofErr w:type="spellStart"/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t xml:space="preserve">-alert. Het is aangevuld met de </w:t>
      </w:r>
      <w:r w:rsidRPr="003B652B">
        <w:rPr>
          <w:rFonts w:ascii="Calibri" w:eastAsia="Times New Roman" w:hAnsi="Calibri" w:cs="Times New Roman"/>
          <w:i/>
          <w:iCs/>
          <w:color w:val="548235"/>
          <w:lang w:eastAsia="nl-NL"/>
        </w:rPr>
        <w:br/>
        <w:t>uitkomst van de stemming in de Tweede Kamer.</w:t>
      </w:r>
      <w:r w:rsidRPr="003B652B">
        <w:rPr>
          <w:rFonts w:ascii="Calibri" w:eastAsia="Times New Roman" w:hAnsi="Calibri" w:cs="Times New Roman"/>
          <w:lang w:eastAsia="nl-NL"/>
        </w:rPr>
        <w:t xml:space="preserve"> 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Wmo</w:t>
      </w:r>
      <w:proofErr w:type="spellEnd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/ Jeugdwet / </w:t>
      </w:r>
      <w:proofErr w:type="spellStart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</w:p>
    <w:p w:rsidR="003B652B" w:rsidRPr="003B652B" w:rsidRDefault="003B652B" w:rsidP="003B652B">
      <w:pPr>
        <w:numPr>
          <w:ilvl w:val="0"/>
          <w:numId w:val="3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Veel gehandicapteninstellingen overwegen te stoppen met </w:t>
      </w:r>
      <w:proofErr w:type="spellStart"/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Wmo</w:t>
      </w:r>
      <w:proofErr w:type="spellEnd"/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en Jeugdwet</w:t>
      </w: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 xml:space="preserve">Dat blijkt uit een onderzoek van VGN bij zijn leden. Gehandicapteninstellingen vinden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de gemeentelijke tarieven te laag en de administratiekosten te hoog.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Meer info in dit </w:t>
      </w:r>
      <w:hyperlink r:id="rId9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 (bron: VGN); in het bericht staan links naar het rapport. 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3B65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Wlz</w:t>
      </w:r>
      <w:proofErr w:type="spellEnd"/>
    </w:p>
    <w:p w:rsidR="003B652B" w:rsidRPr="003B652B" w:rsidRDefault="003B652B" w:rsidP="003B652B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Subsidieregeling VWS voor coronabanen weer heropend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Die subsidieregeling maakt het mogelijk om vergoeding te krijgen voor </w:t>
      </w:r>
      <w:r w:rsidRPr="003B652B">
        <w:rPr>
          <w:rFonts w:ascii="Calibri" w:eastAsia="Times New Roman" w:hAnsi="Calibri" w:cs="Times New Roman"/>
          <w:lang w:eastAsia="nl-NL"/>
        </w:rPr>
        <w:br/>
        <w:t>tijdelijk banen in de zorg in coronatijd. Vanwege een aantal fraudegevallen.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kon tijdelijk geen gebruik gemaakt worden van die regeling. Na aanscherping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van de regels is de subsidieregeling nu heropend en kunnen er weer aan aanvragen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worden gedaan. Meer informatie in deze berichten van </w:t>
      </w:r>
      <w:proofErr w:type="spellStart"/>
      <w:r w:rsidRPr="003B652B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3B652B">
        <w:rPr>
          <w:rFonts w:ascii="Calibri" w:eastAsia="Times New Roman" w:hAnsi="Calibri" w:cs="Times New Roman"/>
          <w:lang w:eastAsia="nl-NL"/>
        </w:rPr>
        <w:t xml:space="preserve"> (</w:t>
      </w:r>
      <w:hyperlink r:id="rId10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B652B">
        <w:rPr>
          <w:rFonts w:ascii="Calibri" w:eastAsia="Times New Roman" w:hAnsi="Calibri" w:cs="Times New Roman"/>
          <w:lang w:eastAsia="nl-NL"/>
        </w:rPr>
        <w:t>) en VGN (</w:t>
      </w:r>
      <w:hyperlink r:id="rId11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B652B">
        <w:rPr>
          <w:rFonts w:ascii="Calibri" w:eastAsia="Times New Roman" w:hAnsi="Calibri" w:cs="Times New Roman"/>
          <w:lang w:eastAsia="nl-NL"/>
        </w:rPr>
        <w:t>).</w:t>
      </w:r>
      <w:r w:rsidRPr="003B652B">
        <w:rPr>
          <w:rFonts w:ascii="Calibri" w:eastAsia="Times New Roman" w:hAnsi="Calibri" w:cs="Times New Roman"/>
          <w:b/>
          <w:bCs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 xml:space="preserve">De brief van minister Helder is via deze </w:t>
      </w:r>
      <w:hyperlink r:id="rId12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 te lezen. </w:t>
      </w:r>
    </w:p>
    <w:p w:rsidR="003B652B" w:rsidRPr="003B652B" w:rsidRDefault="003B652B" w:rsidP="003B652B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TNO onderzoekt binnenklimaat langdurige zorg</w:t>
      </w: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 xml:space="preserve">Er bestaan nu geen richtlijnen voor het binnenklimaat in instellingen voor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langdurige zorg.  NO gaat daar onderzoek naar doen, zodat dergelijke richtlijnen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gemaakt kunnen  gaan worden. Meer daarover in dit </w:t>
      </w:r>
      <w:hyperlink r:id="rId13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 (bron: </w:t>
      </w:r>
      <w:proofErr w:type="spellStart"/>
      <w:r w:rsidRPr="003B652B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3B652B">
        <w:rPr>
          <w:rFonts w:ascii="Calibri" w:eastAsia="Times New Roman" w:hAnsi="Calibri" w:cs="Times New Roman"/>
          <w:lang w:eastAsia="nl-NL"/>
        </w:rPr>
        <w:t xml:space="preserve">). 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PGB</w:t>
      </w:r>
    </w:p>
    <w:p w:rsidR="003B652B" w:rsidRPr="003B652B" w:rsidRDefault="003B652B" w:rsidP="003B652B">
      <w:pPr>
        <w:numPr>
          <w:ilvl w:val="0"/>
          <w:numId w:val="5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Zorgkantoren te traag met toekenning PGB</w:t>
      </w: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 xml:space="preserve">Dat vindt de </w:t>
      </w:r>
      <w:proofErr w:type="spellStart"/>
      <w:r w:rsidRPr="003B652B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3B652B">
        <w:rPr>
          <w:rFonts w:ascii="Calibri" w:eastAsia="Times New Roman" w:hAnsi="Calibri" w:cs="Times New Roman"/>
          <w:lang w:eastAsia="nl-NL"/>
        </w:rPr>
        <w:t xml:space="preserve"> (Nederlandse Zorgautoriteit), die bij enkele zorgkantoren onderzoek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heeft gedaan naar de toekenningsprocedures bij PGB. De </w:t>
      </w:r>
      <w:proofErr w:type="spellStart"/>
      <w:r w:rsidRPr="003B652B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3B652B">
        <w:rPr>
          <w:rFonts w:ascii="Calibri" w:eastAsia="Times New Roman" w:hAnsi="Calibri" w:cs="Times New Roman"/>
          <w:lang w:eastAsia="nl-NL"/>
        </w:rPr>
        <w:t xml:space="preserve"> vindt dat die procedures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sneller moeten. Meer daarover in deze berichten van </w:t>
      </w:r>
      <w:proofErr w:type="spellStart"/>
      <w:r w:rsidRPr="003B652B">
        <w:rPr>
          <w:rFonts w:ascii="Calibri" w:eastAsia="Times New Roman" w:hAnsi="Calibri" w:cs="Times New Roman"/>
          <w:lang w:eastAsia="nl-NL"/>
        </w:rPr>
        <w:t>Skipr</w:t>
      </w:r>
      <w:proofErr w:type="spellEnd"/>
      <w:r w:rsidRPr="003B652B">
        <w:rPr>
          <w:rFonts w:ascii="Calibri" w:eastAsia="Times New Roman" w:hAnsi="Calibri" w:cs="Times New Roman"/>
          <w:lang w:eastAsia="nl-NL"/>
        </w:rPr>
        <w:t xml:space="preserve"> (</w:t>
      </w:r>
      <w:hyperlink r:id="rId14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) en </w:t>
      </w:r>
      <w:proofErr w:type="spellStart"/>
      <w:r w:rsidRPr="003B652B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3B652B">
        <w:rPr>
          <w:rFonts w:ascii="Calibri" w:eastAsia="Times New Roman" w:hAnsi="Calibri" w:cs="Times New Roman"/>
          <w:lang w:eastAsia="nl-NL"/>
        </w:rPr>
        <w:t xml:space="preserve"> (</w:t>
      </w:r>
      <w:hyperlink r:id="rId15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B652B">
        <w:rPr>
          <w:rFonts w:ascii="Calibri" w:eastAsia="Times New Roman" w:hAnsi="Calibri" w:cs="Times New Roman"/>
          <w:lang w:eastAsia="nl-NL"/>
        </w:rPr>
        <w:t>).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Participatiewet e.a.</w:t>
      </w:r>
    </w:p>
    <w:p w:rsidR="003B652B" w:rsidRPr="003B652B" w:rsidRDefault="003B652B" w:rsidP="003B652B">
      <w:pPr>
        <w:numPr>
          <w:ilvl w:val="0"/>
          <w:numId w:val="6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lastRenderedPageBreak/>
        <w:t>Kamervragen over gevolgen Wet vereenvoudiging Wajong beantwoord</w:t>
      </w: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>Die vragen zijn gesteld door de Eerste Kamer en gingen over signalen dat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– ondanks de toezegging- </w:t>
      </w:r>
      <w:proofErr w:type="spellStart"/>
      <w:r w:rsidRPr="003B652B">
        <w:rPr>
          <w:rFonts w:ascii="Calibri" w:eastAsia="Times New Roman" w:hAnsi="Calibri" w:cs="Times New Roman"/>
          <w:lang w:eastAsia="nl-NL"/>
        </w:rPr>
        <w:t>Wajongers</w:t>
      </w:r>
      <w:proofErr w:type="spellEnd"/>
      <w:r w:rsidRPr="003B652B">
        <w:rPr>
          <w:rFonts w:ascii="Calibri" w:eastAsia="Times New Roman" w:hAnsi="Calibri" w:cs="Times New Roman"/>
          <w:lang w:eastAsia="nl-NL"/>
        </w:rPr>
        <w:t xml:space="preserve"> er toch door deze wet financieel op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achteruit gingen. Zie voor de antwoorden van SZW </w:t>
      </w:r>
      <w:hyperlink r:id="rId16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. </w:t>
      </w:r>
    </w:p>
    <w:p w:rsidR="003B652B" w:rsidRPr="003B652B" w:rsidRDefault="003B652B" w:rsidP="003B652B">
      <w:pPr>
        <w:numPr>
          <w:ilvl w:val="0"/>
          <w:numId w:val="6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Gemeentenieuws van SZW nummer 2</w:t>
      </w:r>
      <w:r w:rsidRPr="003B652B">
        <w:rPr>
          <w:rFonts w:ascii="Calibri" w:eastAsia="Times New Roman" w:hAnsi="Calibri" w:cs="Times New Roman"/>
          <w:b/>
          <w:bCs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>Enkele keren per jaar informeert SXW de gemeenten over uitvoering van regelgeving.</w:t>
      </w:r>
      <w:r w:rsidRPr="003B652B">
        <w:rPr>
          <w:rFonts w:ascii="Calibri" w:eastAsia="Times New Roman" w:hAnsi="Calibri" w:cs="Times New Roman"/>
          <w:lang w:eastAsia="nl-NL"/>
        </w:rPr>
        <w:br/>
        <w:t>Deze week verscheen uitgave 2 van Gemeentenieuw (</w:t>
      </w:r>
      <w:hyperlink r:id="rId17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). Mogelijk zijn de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punten 1, 3,4 en 5 het meest van belang. 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Onafhankelijke </w:t>
      </w:r>
      <w:proofErr w:type="spellStart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clientondersteuning</w:t>
      </w:r>
      <w:proofErr w:type="spellEnd"/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(</w:t>
      </w:r>
    </w:p>
    <w:p w:rsidR="003B652B" w:rsidRPr="003B652B" w:rsidRDefault="003B652B" w:rsidP="003B652B">
      <w:pPr>
        <w:numPr>
          <w:ilvl w:val="0"/>
          <w:numId w:val="7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Project onafhankelijke cliëntondersteuning 1-op-1</w:t>
      </w: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>Bij Ieder(in) loopt het project onafhankelijke cliëntondersteuning 1-op-1.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Via dit project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kunnen lokale belangenbehartigers ondersteund worden bij de verbetering van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onafhankelijke </w:t>
      </w:r>
      <w:proofErr w:type="spellStart"/>
      <w:r w:rsidRPr="003B652B">
        <w:rPr>
          <w:rFonts w:ascii="Calibri" w:eastAsia="Times New Roman" w:hAnsi="Calibri" w:cs="Times New Roman"/>
          <w:color w:val="000000"/>
          <w:lang w:eastAsia="nl-NL"/>
        </w:rPr>
        <w:t>clientondersteuning</w:t>
      </w:r>
      <w:proofErr w:type="spellEnd"/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in hun gemeente. Meer info daarover </w:t>
      </w:r>
      <w:hyperlink r:id="rId18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>(bron: Ieder(in)</w:t>
      </w:r>
    </w:p>
    <w:p w:rsidR="003B652B" w:rsidRPr="003B652B" w:rsidRDefault="003B652B" w:rsidP="003B652B">
      <w:pPr>
        <w:numPr>
          <w:ilvl w:val="0"/>
          <w:numId w:val="7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MEE NL vraagt Tweede Kamer om wetsvoorstel te schrappen</w:t>
      </w:r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Het wetsvoorstel wil meer </w:t>
      </w:r>
      <w:proofErr w:type="spellStart"/>
      <w:r w:rsidRPr="003B652B">
        <w:rPr>
          <w:rFonts w:ascii="Calibri" w:eastAsia="Times New Roman" w:hAnsi="Calibri" w:cs="Times New Roman"/>
          <w:color w:val="000000"/>
          <w:lang w:eastAsia="nl-NL"/>
        </w:rPr>
        <w:t>clientondersteuning</w:t>
      </w:r>
      <w:proofErr w:type="spellEnd"/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mogelijk maken bij de aanvraag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van een </w:t>
      </w:r>
      <w:proofErr w:type="spellStart"/>
      <w:r w:rsidRPr="003B652B">
        <w:rPr>
          <w:rFonts w:ascii="Calibri" w:eastAsia="Times New Roman" w:hAnsi="Calibri" w:cs="Times New Roman"/>
          <w:color w:val="000000"/>
          <w:lang w:eastAsia="nl-NL"/>
        </w:rPr>
        <w:t>Wlz</w:t>
      </w:r>
      <w:proofErr w:type="spellEnd"/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-indicatie. MEE Nederland is het met het principe eens, maar vindt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de manier waarop zo ingewikkeld is  gemaakt dat er beter een nieuw voorstel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kan komen. Meer info in dit bericht (Bron: MEE NL).  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VN-verdrag Handicap</w:t>
      </w:r>
    </w:p>
    <w:p w:rsidR="003B652B" w:rsidRPr="003B652B" w:rsidRDefault="003B652B" w:rsidP="003B652B">
      <w:pPr>
        <w:numPr>
          <w:ilvl w:val="0"/>
          <w:numId w:val="8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Opnemen van handicap in Artikel 1 van de Grondwet komt dichtbij</w:t>
      </w:r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color w:val="000000"/>
          <w:lang w:eastAsia="nl-NL"/>
        </w:rPr>
        <w:t>Dit wetsvoorstel is nu in behandeling bij de Eerste Kamer .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Zie voor een stand van zaken </w:t>
      </w:r>
      <w:hyperlink r:id="rId19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dit bericht</w:t>
        </w:r>
      </w:hyperlink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(bron: Ieder(in)). </w:t>
      </w:r>
    </w:p>
    <w:p w:rsidR="003B652B" w:rsidRPr="003B652B" w:rsidRDefault="003B652B" w:rsidP="003B652B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Divers</w:t>
      </w:r>
    </w:p>
    <w:p w:rsidR="003B652B" w:rsidRPr="003B652B" w:rsidRDefault="003B652B" w:rsidP="003B652B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Kamer bang voor effect opheffen zwijgcontracten zorg</w:t>
      </w: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color w:val="000000"/>
          <w:lang w:eastAsia="nl-NL"/>
        </w:rPr>
        <w:t>Bij incidenten in de zorg worden  geregeld afspraken gemaakt over de afdoening.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In de praktijk is hieraan vaak een zwijgcontract verbonden, waarbij het de slachtoffers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>verboden wordt om over het incident of de afdoening te spreken.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Het vorige en het huidige kabinet vinden die zwijgcontracten ongewenst. Deze week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behandelde de Tweede Kamer een wetsvoorstel waarbij die zwijgcontracten verboden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worden (‘nietig worden verklaard’). Zie voor een kort verslag van dat debat </w:t>
      </w:r>
      <w:r w:rsidRPr="003B652B">
        <w:rPr>
          <w:rFonts w:ascii="Calibri" w:eastAsia="Times New Roman" w:hAnsi="Calibri" w:cs="Times New Roman"/>
          <w:color w:val="000000"/>
          <w:lang w:eastAsia="nl-NL"/>
        </w:rPr>
        <w:br/>
        <w:t xml:space="preserve">deze berichten van </w:t>
      </w:r>
      <w:proofErr w:type="spellStart"/>
      <w:r w:rsidRPr="003B652B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3B652B">
        <w:rPr>
          <w:rFonts w:ascii="Calibri" w:eastAsia="Times New Roman" w:hAnsi="Calibri" w:cs="Times New Roman"/>
          <w:color w:val="000000"/>
          <w:lang w:eastAsia="nl-NL"/>
        </w:rPr>
        <w:t>/ANP (</w:t>
      </w:r>
      <w:hyperlink r:id="rId20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3B652B">
        <w:rPr>
          <w:rFonts w:ascii="Calibri" w:eastAsia="Times New Roman" w:hAnsi="Calibri" w:cs="Times New Roman"/>
          <w:color w:val="000000"/>
          <w:lang w:eastAsia="nl-NL"/>
        </w:rPr>
        <w:t xml:space="preserve"> en NZG </w:t>
      </w:r>
      <w:hyperlink r:id="rId21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3B652B">
        <w:rPr>
          <w:rFonts w:ascii="Calibri" w:eastAsia="Times New Roman" w:hAnsi="Calibri" w:cs="Times New Roman"/>
          <w:color w:val="000000"/>
          <w:lang w:eastAsia="nl-NL"/>
        </w:rPr>
        <w:t>).</w:t>
      </w:r>
      <w:r w:rsidRPr="003B65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</w:p>
    <w:p w:rsidR="003B652B" w:rsidRPr="003B652B" w:rsidRDefault="003B652B" w:rsidP="003B652B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Voorstellen voor een beter gehandicaptenbeleid </w:t>
      </w: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 xml:space="preserve">Deze week was er een debat in de Tweede Kamer over de langdurige zorg, waaronder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de gehandicaptenzorg. Voorafgaand aan dat debat stuurde Ieder(in) een brief met </w:t>
      </w:r>
      <w:r w:rsidRPr="003B652B">
        <w:rPr>
          <w:rFonts w:ascii="Calibri" w:eastAsia="Times New Roman" w:hAnsi="Calibri" w:cs="Times New Roman"/>
          <w:lang w:eastAsia="nl-NL"/>
        </w:rPr>
        <w:br/>
        <w:t xml:space="preserve">voorstellen voor een beter gehandicaptenbeleid naar de Tweede Kamer Meer over </w:t>
      </w:r>
      <w:r w:rsidRPr="003B652B">
        <w:rPr>
          <w:rFonts w:ascii="Calibri" w:eastAsia="Times New Roman" w:hAnsi="Calibri" w:cs="Times New Roman"/>
          <w:lang w:eastAsia="nl-NL"/>
        </w:rPr>
        <w:br/>
        <w:t>die voorstellen in dit</w:t>
      </w:r>
      <w:hyperlink r:id="rId22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 (bron: Ieder(in)); in het bericht staat een link naar de brief.</w:t>
      </w:r>
    </w:p>
    <w:p w:rsidR="003B652B" w:rsidRPr="003B652B" w:rsidRDefault="003B652B" w:rsidP="003B652B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VGN-directeur Frank </w:t>
      </w:r>
      <w:proofErr w:type="spellStart"/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Bluiminck</w:t>
      </w:r>
      <w:proofErr w:type="spellEnd"/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vertrekt </w:t>
      </w:r>
      <w:r w:rsidRPr="003B652B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3B652B">
        <w:rPr>
          <w:rFonts w:ascii="Calibri" w:eastAsia="Times New Roman" w:hAnsi="Calibri" w:cs="Times New Roman"/>
          <w:lang w:eastAsia="nl-NL"/>
        </w:rPr>
        <w:t xml:space="preserve">De directeur van VGN, de brancheorganisatie van de gehandicaptensector, vertrekt </w:t>
      </w:r>
      <w:r w:rsidRPr="003B652B">
        <w:rPr>
          <w:rFonts w:ascii="Calibri" w:eastAsia="Times New Roman" w:hAnsi="Calibri" w:cs="Times New Roman"/>
          <w:lang w:eastAsia="nl-NL"/>
        </w:rPr>
        <w:br/>
        <w:t>per 1 juli. Hij haat werken bij de MBO-Raad. Meer in dit</w:t>
      </w:r>
      <w:hyperlink r:id="rId23" w:tgtFrame="_parent" w:history="1">
        <w:r w:rsidRPr="003B652B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3B652B">
        <w:rPr>
          <w:rFonts w:ascii="Calibri" w:eastAsia="Times New Roman" w:hAnsi="Calibri" w:cs="Times New Roman"/>
          <w:lang w:eastAsia="nl-NL"/>
        </w:rPr>
        <w:t xml:space="preserve"> (bron: VGN). </w:t>
      </w:r>
    </w:p>
    <w:p w:rsidR="008612FB" w:rsidRDefault="008612FB"/>
    <w:sectPr w:rsidR="0086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44414"/>
    <w:multiLevelType w:val="multilevel"/>
    <w:tmpl w:val="C63C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5653B"/>
    <w:multiLevelType w:val="multilevel"/>
    <w:tmpl w:val="94B2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950BD3"/>
    <w:multiLevelType w:val="multilevel"/>
    <w:tmpl w:val="79B0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948DB"/>
    <w:multiLevelType w:val="multilevel"/>
    <w:tmpl w:val="6E648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D926E5"/>
    <w:multiLevelType w:val="multilevel"/>
    <w:tmpl w:val="C4C8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CC30CA"/>
    <w:multiLevelType w:val="multilevel"/>
    <w:tmpl w:val="F618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AA54A9"/>
    <w:multiLevelType w:val="multilevel"/>
    <w:tmpl w:val="27D4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A7704C"/>
    <w:multiLevelType w:val="multilevel"/>
    <w:tmpl w:val="B8A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671AAF"/>
    <w:multiLevelType w:val="multilevel"/>
    <w:tmpl w:val="A758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2B"/>
    <w:rsid w:val="003B652B"/>
    <w:rsid w:val="004C19A9"/>
    <w:rsid w:val="0086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0D02-609A-430D-922E-444197B8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1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pr.nl/nieuws/wetswijziging-moet-aanbesteden-jeugdzorg-eenvoudiger-maken/" TargetMode="External"/><Relationship Id="rId13" Type="http://schemas.openxmlformats.org/officeDocument/2006/relationships/hyperlink" Target="https://www.skipr.nl/nieuws/tno-onderzoekt-binnenklimaat-langdurige-zorg/" TargetMode="External"/><Relationship Id="rId18" Type="http://schemas.openxmlformats.org/officeDocument/2006/relationships/hyperlink" Target="https://iederin.nl/gezocht-deelnemers-voor-project-onafhankelijke-clientondersteuning-1-op-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ationalezorggids.nl/zorgpersoneel/nieuws/64280-wetsvoorstel-om-zwijgcontracten-in-de-zorg-nietig-te-verklaren.html" TargetMode="External"/><Relationship Id="rId7" Type="http://schemas.openxmlformats.org/officeDocument/2006/relationships/hyperlink" Target="https://www.tweedekamer.nl/kamerstukken/plenaire_verslagen/kamer_in_het_kort/wet-maatschappelijk-verantwoord-inkopen-jeugdwet" TargetMode="External"/><Relationship Id="rId12" Type="http://schemas.openxmlformats.org/officeDocument/2006/relationships/hyperlink" Target="https://www.rijksoverheid.nl/ministeries/ministerie-van-volksgezondheid-welzijn-en-sport/documenten/kamerstukken/2022/04/20/kamerbrief-over-stand-van-zaken-subsidieregeling-coronabanen-in-de-zorg" TargetMode="External"/><Relationship Id="rId17" Type="http://schemas.openxmlformats.org/officeDocument/2006/relationships/hyperlink" Target="https://www.rijksoverheid.nl/ministeries/ministerie-van-sociale-zaken-en-werkgelegenheid/documenten/kamerstukken/2022/04/20/bijdragen-gemeentenieuws-2022-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rijksoverheid.nl/ministeries/ministerie-van-sociale-zaken-en-werkgelegenheid/documenten/kamerstukken/2022/04/20/kamerbrief-nadere-vragen-implementatie-wet-vereenvoudiging-wajong" TargetMode="External"/><Relationship Id="rId20" Type="http://schemas.openxmlformats.org/officeDocument/2006/relationships/hyperlink" Target="https://www.skipr.nl/nieuws/kamer-bang-voor-effect-opheffen-zwijgcontracten-z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innenlandsbestuur.nl/sociaal/kamer-verbetering-jeugdzorg-duurt-te-lang" TargetMode="External"/><Relationship Id="rId11" Type="http://schemas.openxmlformats.org/officeDocument/2006/relationships/hyperlink" Target="https://www.vgn.nl/nieuws/subsidies-voor-corona-zorgbanen-hervat-met-extra-beheersmaatregele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nationaleombudsman.nl/nieuws/2022/opening-onderzoek-naar-invloed-van-burgers-in-de-wmo" TargetMode="External"/><Relationship Id="rId15" Type="http://schemas.openxmlformats.org/officeDocument/2006/relationships/hyperlink" Target="https://www.nza.nl/actueel/nieuws/2022/04/19/pgb-toekenning-moet-beter" TargetMode="External"/><Relationship Id="rId23" Type="http://schemas.openxmlformats.org/officeDocument/2006/relationships/hyperlink" Target="https://www.vgn.nl/nieuws/vgn-directeur-frank-bluiminck-vertrekt-naar-mbo-raad" TargetMode="External"/><Relationship Id="rId10" Type="http://schemas.openxmlformats.org/officeDocument/2006/relationships/hyperlink" Target="https://www.skipr.nl/nieuws/vws-start-fraudegevoelige-coronasubsidie-opnieuw-op/" TargetMode="External"/><Relationship Id="rId19" Type="http://schemas.openxmlformats.org/officeDocument/2006/relationships/hyperlink" Target="https://iederin.nl/opnemen-van-handicap-in-artikel-1-van-de-grondwet-komt-dichtbij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gn.nl/nieuws/veel-aanbieders-gehandicaptenzorg-overwegen-zich-terug-te-trekken-uit-sociaal-domein" TargetMode="External"/><Relationship Id="rId14" Type="http://schemas.openxmlformats.org/officeDocument/2006/relationships/hyperlink" Target="https://www.skipr.nl/nieuws/nza-zorgkantoren-doen-te-lang-over-toekenning-pgb/" TargetMode="External"/><Relationship Id="rId22" Type="http://schemas.openxmlformats.org/officeDocument/2006/relationships/hyperlink" Target="https://iederin.nl/brief-aan-kamer-onze-voorstellen-voor-beter-gehandicaptenbeleid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1175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2</cp:revision>
  <dcterms:created xsi:type="dcterms:W3CDTF">2022-04-23T19:45:00Z</dcterms:created>
  <dcterms:modified xsi:type="dcterms:W3CDTF">2022-04-29T11:42:00Z</dcterms:modified>
</cp:coreProperties>
</file>