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67" w:rsidRPr="002C3367" w:rsidRDefault="002C3367" w:rsidP="002C336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2C336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-alert 492   27 mei 2022   </w:t>
      </w:r>
    </w:p>
    <w:p w:rsidR="002C3367" w:rsidRPr="002C3367" w:rsidRDefault="002C3367" w:rsidP="002C336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lang w:eastAsia="nl-NL"/>
        </w:rPr>
        <w:t> </w:t>
      </w:r>
      <w:proofErr w:type="spellStart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2C3367">
        <w:rPr>
          <w:rFonts w:ascii="Calibri" w:eastAsia="Times New Roman" w:hAnsi="Calibri" w:cs="Times New Roman"/>
          <w:i/>
          <w:iCs/>
          <w:lang w:eastAsia="nl-NL"/>
        </w:rPr>
        <w:br/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2C336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proofErr w:type="spellStart"/>
      <w:r w:rsidRPr="002C336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2C336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Zorgverzekeringswet</w:t>
      </w:r>
    </w:p>
    <w:p w:rsidR="002C3367" w:rsidRPr="002C3367" w:rsidRDefault="002C3367" w:rsidP="002C3367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Mensen in de </w:t>
      </w:r>
      <w:proofErr w:type="spellStart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soms dubbel verzekerd voor tandartskosten?</w:t>
      </w:r>
      <w:r w:rsidRPr="002C3367">
        <w:rPr>
          <w:rFonts w:ascii="Calibri" w:eastAsia="Times New Roman" w:hAnsi="Calibri" w:cs="Times New Roman"/>
          <w:lang w:eastAsia="nl-NL"/>
        </w:rPr>
        <w:br/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Minister beantwoord daarover Kamervragen </w:t>
      </w:r>
      <w:r w:rsidRPr="002C336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2C3367">
        <w:rPr>
          <w:rFonts w:ascii="Calibri" w:eastAsia="Times New Roman" w:hAnsi="Calibri" w:cs="Times New Roman"/>
          <w:b/>
          <w:bCs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 xml:space="preserve">Die dubbele verzekering kan gelden voor mensen die een indicatie hebben voor verblijf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met behandeling. De tandartskosten komen in dat geval voor rekening van de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.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Soms is er echter ook en aanvullende verzekering en zijn ze dubbel verzekerd. Als de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verzekeraar hen daar niet attent op maakt, dan betalen zij onnodig premie.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Over deze kwestie loopt een rechtszaak. Meer informatie daarover in dit </w:t>
      </w:r>
      <w:hyperlink r:id="rId5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MAXmeldpunt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).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Minister Helder heeft nu antwoord gegeven </w:t>
      </w:r>
      <w:hyperlink r:id="rId6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(link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) op Kamervragen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hierover van het CDA.  </w:t>
      </w:r>
      <w:r w:rsidRPr="002C3367">
        <w:rPr>
          <w:rFonts w:ascii="Calibri" w:eastAsia="Times New Roman" w:hAnsi="Calibri" w:cs="Times New Roman"/>
          <w:lang w:eastAsia="nl-NL"/>
        </w:rPr>
        <w:br/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stond in een vorige </w:t>
      </w:r>
      <w:proofErr w:type="spellStart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-alert. Het is aangevuld met informatie </w:t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over de beantwoording van Kamervragen.</w:t>
      </w:r>
    </w:p>
    <w:p w:rsidR="002C3367" w:rsidRPr="002C3367" w:rsidRDefault="002C3367" w:rsidP="002C336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2C3367" w:rsidRPr="002C3367" w:rsidRDefault="002C3367" w:rsidP="002C3367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Voorgenomen veranderingen in het </w:t>
      </w:r>
      <w:proofErr w:type="spellStart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; 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geen </w:t>
      </w:r>
      <w:proofErr w:type="spellStart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pgb</w:t>
      </w:r>
      <w:proofErr w:type="spellEnd"/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meer voor wooninitiatieven</w:t>
      </w:r>
      <w:r w:rsidRPr="002C3367">
        <w:rPr>
          <w:rFonts w:ascii="Calibri" w:eastAsia="Times New Roman" w:hAnsi="Calibri" w:cs="Times New Roman"/>
          <w:i/>
          <w:iCs/>
          <w:sz w:val="24"/>
          <w:szCs w:val="24"/>
          <w:lang w:eastAsia="nl-NL"/>
        </w:rPr>
        <w:t xml:space="preserve">? </w:t>
      </w:r>
      <w:r w:rsidRPr="002C3367">
        <w:rPr>
          <w:rFonts w:ascii="Calibri" w:eastAsia="Times New Roman" w:hAnsi="Calibri" w:cs="Times New Roman"/>
          <w:i/>
          <w:iCs/>
          <w:color w:val="548235"/>
          <w:sz w:val="24"/>
          <w:szCs w:val="24"/>
          <w:lang w:eastAsia="nl-NL"/>
        </w:rPr>
        <w:t>(2)</w:t>
      </w:r>
      <w:r w:rsidRPr="002C3367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2C3367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color w:val="000000"/>
          <w:lang w:eastAsia="nl-NL"/>
        </w:rPr>
        <w:t>V</w:t>
      </w:r>
      <w:r w:rsidRPr="002C3367">
        <w:rPr>
          <w:rFonts w:ascii="Calibri" w:eastAsia="Times New Roman" w:hAnsi="Calibri" w:cs="Times New Roman"/>
          <w:lang w:eastAsia="nl-NL"/>
        </w:rPr>
        <w:t xml:space="preserve">orige week </w:t>
      </w:r>
      <w:r w:rsidRPr="002C3367">
        <w:rPr>
          <w:rFonts w:ascii="Calibri" w:eastAsia="Times New Roman" w:hAnsi="Calibri" w:cs="Times New Roman"/>
          <w:color w:val="000000"/>
          <w:lang w:eastAsia="nl-NL"/>
        </w:rPr>
        <w:t>stuurde minister Helder een brief (</w:t>
      </w:r>
      <w:r w:rsidRPr="002C3367">
        <w:rPr>
          <w:rFonts w:ascii="Calibri" w:eastAsia="Times New Roman" w:hAnsi="Calibri" w:cs="Times New Roman"/>
          <w:color w:val="0000FF"/>
          <w:u w:val="single"/>
          <w:lang w:eastAsia="nl-NL"/>
        </w:rPr>
        <w:t>link</w:t>
      </w:r>
      <w:r w:rsidRPr="002C3367">
        <w:rPr>
          <w:rFonts w:ascii="Calibri" w:eastAsia="Times New Roman" w:hAnsi="Calibri" w:cs="Times New Roman"/>
          <w:color w:val="000000"/>
          <w:lang w:eastAsia="nl-NL"/>
        </w:rPr>
        <w:t xml:space="preserve">) naar de Tweede Kamer. In die brief </w:t>
      </w:r>
      <w:r w:rsidRPr="002C3367">
        <w:rPr>
          <w:rFonts w:ascii="Calibri" w:eastAsia="Times New Roman" w:hAnsi="Calibri" w:cs="Times New Roman"/>
          <w:color w:val="000000"/>
          <w:lang w:eastAsia="nl-NL"/>
        </w:rPr>
        <w:br/>
        <w:t>beschrijft zij onder meer welke punten zij in de komende jaren in het PGB wil</w:t>
      </w:r>
      <w:r w:rsidRPr="002C3367">
        <w:rPr>
          <w:rFonts w:ascii="Calibri" w:eastAsia="Times New Roman" w:hAnsi="Calibri" w:cs="Times New Roman"/>
          <w:color w:val="000000"/>
          <w:lang w:eastAsia="nl-NL"/>
        </w:rPr>
        <w:br/>
        <w:t xml:space="preserve">veranderen. </w:t>
      </w:r>
      <w:r w:rsidRPr="002C3367">
        <w:rPr>
          <w:rFonts w:ascii="Calibri" w:eastAsia="Times New Roman" w:hAnsi="Calibri" w:cs="Times New Roman"/>
          <w:lang w:eastAsia="nl-NL"/>
        </w:rPr>
        <w:t xml:space="preserve">In de vorige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>-alert kon ik alleen een link naar de brief op nemen.</w:t>
      </w:r>
      <w:r w:rsidRPr="002C3367">
        <w:rPr>
          <w:rFonts w:ascii="Calibri" w:eastAsia="Times New Roman" w:hAnsi="Calibri" w:cs="Times New Roman"/>
          <w:lang w:eastAsia="nl-NL"/>
        </w:rPr>
        <w:br/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In aansluiting daarop</w:t>
      </w:r>
      <w:r w:rsidRPr="002C3367">
        <w:rPr>
          <w:rFonts w:ascii="Calibri" w:eastAsia="Times New Roman" w:hAnsi="Calibri" w:cs="Times New Roman"/>
          <w:lang w:eastAsia="nl-NL"/>
        </w:rPr>
        <w:t xml:space="preserve"> zijn hier nog berichten van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 (</w:t>
      </w:r>
      <w:hyperlink r:id="rId7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2C3367">
        <w:rPr>
          <w:rFonts w:ascii="Calibri" w:eastAsia="Times New Roman" w:hAnsi="Calibri" w:cs="Times New Roman"/>
          <w:lang w:eastAsia="nl-NL"/>
        </w:rPr>
        <w:t>) en Binnenlands Bestuur</w:t>
      </w:r>
      <w:r w:rsidRPr="002C3367">
        <w:rPr>
          <w:rFonts w:ascii="Calibri" w:eastAsia="Times New Roman" w:hAnsi="Calibri" w:cs="Times New Roman"/>
          <w:lang w:eastAsia="nl-NL"/>
        </w:rPr>
        <w:br/>
        <w:t>(</w:t>
      </w:r>
      <w:hyperlink r:id="rId8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link),</w:t>
        </w:r>
      </w:hyperlink>
      <w:r w:rsidRPr="002C336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2C3367">
        <w:rPr>
          <w:rFonts w:ascii="Calibri" w:eastAsia="Times New Roman" w:hAnsi="Calibri" w:cs="Times New Roman"/>
          <w:lang w:eastAsia="nl-NL"/>
        </w:rPr>
        <w:t xml:space="preserve">alsook de </w:t>
      </w:r>
      <w:hyperlink r:id="rId9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reactie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van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budgethoudersvereniging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 Naar-Keuze. </w:t>
      </w:r>
    </w:p>
    <w:p w:rsidR="002C3367" w:rsidRPr="002C3367" w:rsidRDefault="002C3367" w:rsidP="002C336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 Participatiewet e.a.</w:t>
      </w:r>
    </w:p>
    <w:p w:rsidR="002C3367" w:rsidRPr="002C3367" w:rsidRDefault="002C3367" w:rsidP="002C336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Mondelinge vragen naar baankans voor mensen met een handicap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 xml:space="preserve">Tijdens het Mondelinge vragenuur in de Tweede Kamer zijn deze week </w:t>
      </w:r>
      <w:r w:rsidRPr="002C3367">
        <w:rPr>
          <w:rFonts w:ascii="Calibri" w:eastAsia="Times New Roman" w:hAnsi="Calibri" w:cs="Times New Roman"/>
          <w:lang w:eastAsia="nl-NL"/>
        </w:rPr>
        <w:br/>
        <w:t>vragen gesteld over de baankansen voor onder meer mensen met een beperking.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Zie voor een korte weergaven van de beantwoording </w:t>
      </w:r>
      <w:hyperlink r:id="rId10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dit 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Tweede Kamer).</w:t>
      </w:r>
    </w:p>
    <w:p w:rsidR="002C3367" w:rsidRPr="002C3367" w:rsidRDefault="002C3367" w:rsidP="002C336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Ieder(in): Participatiewet moet fundamenteel veranderen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>Komende maandag is een hoorzitting in de Tweede Kamer over de Participatiewet.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Ieder(In) gaat daar pleiten voor een fundamentele verandering van die wet, omdat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die wet niet passend is voor mensen met een blijvende beperking. Voor hen werkt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dit regime niet. Zie voor meer informatie én voor de inbreng van Ieder(in) </w:t>
      </w:r>
      <w:hyperlink r:id="rId11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dit bericht</w:t>
        </w:r>
      </w:hyperlink>
      <w:r w:rsidRPr="002C3367">
        <w:rPr>
          <w:rFonts w:ascii="Calibri" w:eastAsia="Times New Roman" w:hAnsi="Calibri" w:cs="Times New Roman"/>
          <w:lang w:eastAsia="nl-NL"/>
        </w:rPr>
        <w:t>.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Ook VNG is aanwezig bij die hoorzitting. De inbreng van VNG is </w:t>
      </w:r>
      <w:hyperlink r:id="rId12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hier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te vinden. </w:t>
      </w:r>
    </w:p>
    <w:p w:rsidR="002C3367" w:rsidRPr="002C3367" w:rsidRDefault="002C3367" w:rsidP="002C336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Onafhankelijke cliëntondersteuning </w:t>
      </w:r>
    </w:p>
    <w:p w:rsidR="002C3367" w:rsidRPr="002C3367" w:rsidRDefault="002C3367" w:rsidP="002C3367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MEE NL vraagt Tweede Kamer om wetsvoorstel te schrappen </w:t>
      </w:r>
      <w:r w:rsidRPr="002C3367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2C3367">
        <w:rPr>
          <w:rFonts w:ascii="Calibri" w:eastAsia="Times New Roman" w:hAnsi="Calibri" w:cs="Times New Roman"/>
          <w:b/>
          <w:bCs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>Dat wetsvoorstel wil meer cliëntondersteuning mogelijk maken bij de aanvraag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van een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-indicatie. MEE Nederland is het met het principe eens, maar vindt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de manier waarop zo ingewikkeld dat er beter een nieuw voorstel kan komen. </w:t>
      </w:r>
      <w:r w:rsidRPr="002C3367">
        <w:rPr>
          <w:rFonts w:ascii="Calibri" w:eastAsia="Times New Roman" w:hAnsi="Calibri" w:cs="Times New Roman"/>
          <w:lang w:eastAsia="nl-NL"/>
        </w:rPr>
        <w:br/>
        <w:t>Meer info in dit</w:t>
      </w:r>
      <w:hyperlink r:id="rId13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 xml:space="preserve"> 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MEE NL).  En dit</w:t>
      </w:r>
      <w:hyperlink r:id="rId14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 xml:space="preserve"> 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>).</w:t>
      </w:r>
      <w:r w:rsidRPr="002C3367">
        <w:rPr>
          <w:rFonts w:ascii="Calibri" w:eastAsia="Times New Roman" w:hAnsi="Calibri" w:cs="Times New Roman"/>
          <w:lang w:eastAsia="nl-NL"/>
        </w:rPr>
        <w:br/>
      </w:r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stond in een vorige </w:t>
      </w:r>
      <w:proofErr w:type="spellStart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-alert. Het is aangevuld met een bericht van </w:t>
      </w:r>
      <w:proofErr w:type="spellStart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Skipr</w:t>
      </w:r>
      <w:proofErr w:type="spellEnd"/>
      <w:r w:rsidRPr="002C3367">
        <w:rPr>
          <w:rFonts w:ascii="Calibri" w:eastAsia="Times New Roman" w:hAnsi="Calibri" w:cs="Times New Roman"/>
          <w:i/>
          <w:iCs/>
          <w:color w:val="548235"/>
          <w:lang w:eastAsia="nl-NL"/>
        </w:rPr>
        <w:t>.</w:t>
      </w:r>
    </w:p>
    <w:p w:rsidR="002C3367" w:rsidRPr="002C3367" w:rsidRDefault="002C3367" w:rsidP="002C336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lastRenderedPageBreak/>
        <w:t>Divers</w:t>
      </w:r>
    </w:p>
    <w:p w:rsidR="002C3367" w:rsidRPr="002C3367" w:rsidRDefault="002C3367" w:rsidP="002C336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CNV dreigt Staat met rechter om coronacompensatie zorgmedewerkers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 xml:space="preserve">De vakbond wil dat de Staat nu snel komt met de beloofde compensatieregeling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voor zorgmedewerkers met long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covid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. Meer in dit </w:t>
      </w:r>
      <w:hyperlink r:id="rId15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>).</w:t>
      </w:r>
    </w:p>
    <w:p w:rsidR="002C3367" w:rsidRPr="002C3367" w:rsidRDefault="002C3367" w:rsidP="002C336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‘Eigen regie is heel belangrijk in de gehandicaptenzorg’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Dat geldt ook voor mensen met een licht verstandelijke beperking. Dat zei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minister Helder bij haar werkbezoek aan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Fokus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. Zie voor een weergave van 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haar bezoek </w:t>
      </w:r>
      <w:hyperlink r:id="rId16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dit 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VGN).</w:t>
      </w:r>
    </w:p>
    <w:p w:rsidR="002C3367" w:rsidRPr="002C3367" w:rsidRDefault="002C3367" w:rsidP="002C3367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nl-NL"/>
        </w:rPr>
      </w:pPr>
      <w:r w:rsidRPr="002C3367">
        <w:rPr>
          <w:rFonts w:ascii="Symbol" w:eastAsia="Times New Roman" w:hAnsi="Symbol" w:cs="Times New Roman"/>
          <w:lang w:eastAsia="nl-NL"/>
        </w:rPr>
        <w:t></w:t>
      </w:r>
      <w:r w:rsidRPr="002C3367">
        <w:rPr>
          <w:rFonts w:ascii="Times New Roman" w:eastAsia="Times New Roman" w:hAnsi="Times New Roman" w:cs="Times New Roman"/>
          <w:sz w:val="14"/>
          <w:szCs w:val="14"/>
          <w:lang w:eastAsia="nl-NL"/>
        </w:rPr>
        <w:t xml:space="preserve">        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‘De Inspectie beschermt vooral de minister, niet de patiënt’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 xml:space="preserve">Dat is de kop boven een artikel van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onderzoeksplatform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 Follow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the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 Money.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Zie voor een korte samenvatting dit </w:t>
      </w:r>
      <w:hyperlink r:id="rId17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2C3367">
        <w:rPr>
          <w:rFonts w:ascii="Calibri" w:eastAsia="Times New Roman" w:hAnsi="Calibri" w:cs="Times New Roman"/>
          <w:lang w:eastAsia="nl-NL"/>
        </w:rPr>
        <w:t>Zorg&amp;Sociaalweb</w:t>
      </w:r>
      <w:proofErr w:type="spellEnd"/>
      <w:r w:rsidRPr="002C3367">
        <w:rPr>
          <w:rFonts w:ascii="Calibri" w:eastAsia="Times New Roman" w:hAnsi="Calibri" w:cs="Times New Roman"/>
          <w:lang w:eastAsia="nl-NL"/>
        </w:rPr>
        <w:t xml:space="preserve">). </w:t>
      </w:r>
    </w:p>
    <w:p w:rsidR="002C3367" w:rsidRPr="002C3367" w:rsidRDefault="002C3367" w:rsidP="002C336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Websites en apps nog steeds ontoegankelijk voor mensen met beperking </w:t>
      </w:r>
      <w:r w:rsidRPr="002C336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2C3367">
        <w:rPr>
          <w:rFonts w:ascii="Calibri" w:eastAsia="Times New Roman" w:hAnsi="Calibri" w:cs="Times New Roman"/>
          <w:lang w:eastAsia="nl-NL"/>
        </w:rPr>
        <w:t>Deze week besteedde het programma Kassa daar weer aandacht aan.</w:t>
      </w:r>
      <w:r w:rsidRPr="002C3367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18" w:tgtFrame="_parent" w:history="1">
        <w:r w:rsidRPr="002C336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bericht</w:t>
        </w:r>
      </w:hyperlink>
      <w:r w:rsidRPr="002C3367">
        <w:rPr>
          <w:rFonts w:ascii="Calibri" w:eastAsia="Times New Roman" w:hAnsi="Calibri" w:cs="Times New Roman"/>
          <w:lang w:eastAsia="nl-NL"/>
        </w:rPr>
        <w:t xml:space="preserve"> (bron: Ieder(in)).</w:t>
      </w:r>
    </w:p>
    <w:p w:rsidR="0055564D" w:rsidRDefault="0055564D">
      <w:bookmarkStart w:id="0" w:name="_GoBack"/>
      <w:bookmarkEnd w:id="0"/>
    </w:p>
    <w:sectPr w:rsidR="005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C34"/>
    <w:multiLevelType w:val="multilevel"/>
    <w:tmpl w:val="89C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DE8"/>
    <w:multiLevelType w:val="multilevel"/>
    <w:tmpl w:val="06E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63C9"/>
    <w:multiLevelType w:val="multilevel"/>
    <w:tmpl w:val="DC9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72B1D"/>
    <w:multiLevelType w:val="multilevel"/>
    <w:tmpl w:val="8B8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F123E"/>
    <w:multiLevelType w:val="multilevel"/>
    <w:tmpl w:val="24F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F00AC"/>
    <w:multiLevelType w:val="multilevel"/>
    <w:tmpl w:val="D85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67"/>
    <w:rsid w:val="002C3367"/>
    <w:rsid w:val="005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B30A-42C3-4F4F-AAAB-DF9FBDC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3367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2C336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2C3367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enlandsbestuur.nl/sociaal/pgb-te-vaak-een-gedwongen-keuze" TargetMode="External"/><Relationship Id="rId13" Type="http://schemas.openxmlformats.org/officeDocument/2006/relationships/hyperlink" Target="https://www.mee.nl/nieuws/mee-nl-vraagt-tweede-kamer-om-wetsvoorstel-te-schrappen" TargetMode="External"/><Relationship Id="rId18" Type="http://schemas.openxmlformats.org/officeDocument/2006/relationships/hyperlink" Target="https://iederin.nl/in-de-media-digitale-toegankelijkheid-bij-kassa-bnnva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pr.nl/nieuws/helder-wooninitiatieven-mogen-pgb-niet-meer-gebruiken/" TargetMode="External"/><Relationship Id="rId12" Type="http://schemas.openxmlformats.org/officeDocument/2006/relationships/hyperlink" Target="https://vng.nl/nieuws/position-paper-naar-kamer-chronisch-zieken-in-de-bijstand" TargetMode="External"/><Relationship Id="rId17" Type="http://schemas.openxmlformats.org/officeDocument/2006/relationships/hyperlink" Target="https://sociaalweb.nl/nieuws/de-inspectie-beschermt-vooral-de-minister-niet-de-pati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gn.nl/nieuws/minister-helder-doet-inspiratie-op-bij-fokus-eigen-regie-heel-belangrijk-de-gehandicaptenz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5/25/antwoorden-op-kamervragen-over-het-bericht-mensen-met-handicap-onterecht-dubbel-verzekerd" TargetMode="External"/><Relationship Id="rId11" Type="http://schemas.openxmlformats.org/officeDocument/2006/relationships/hyperlink" Target="https://iederin.nl/help-mee-de-participatiewet-fundamenteel-te-veranderen-voor-mensen-met-een-beperking/" TargetMode="External"/><Relationship Id="rId5" Type="http://schemas.openxmlformats.org/officeDocument/2006/relationships/hyperlink" Target="https://www.maxmeldpunt.nl/recht/gehandicapten-onterecht-dubbel-verzekerd/" TargetMode="External"/><Relationship Id="rId15" Type="http://schemas.openxmlformats.org/officeDocument/2006/relationships/hyperlink" Target="https://www.skipr.nl/nieuws/cnv-dreigt-staat-met-rechter-coronacompensatie-zorgmedewerkers/" TargetMode="External"/><Relationship Id="rId10" Type="http://schemas.openxmlformats.org/officeDocument/2006/relationships/hyperlink" Target="https://www.tweedekamer.nl/kamerstukken/plenaire_verslagen/kamer_in_het_kort/cda-vraagt-naar-baankans-voor-mensen-met-een-bur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r-keuze.nl/nieuws/ouderinitiatieven-niet-langer-via-pgb" TargetMode="External"/><Relationship Id="rId14" Type="http://schemas.openxmlformats.org/officeDocument/2006/relationships/hyperlink" Target="https://www.skipr.nl/nieuws/mee-nl-vraagt-kamer-af-te-zien-van-complexe-wet-clientondersteun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2022-06-25T19:05:00Z</dcterms:created>
  <dcterms:modified xsi:type="dcterms:W3CDTF">2022-06-25T19:07:00Z</dcterms:modified>
</cp:coreProperties>
</file>