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FDE" w:rsidRPr="008A3FDE" w:rsidRDefault="008A3FDE" w:rsidP="008A3FD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8A3FDE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>Docu</w:t>
      </w:r>
      <w:proofErr w:type="spellEnd"/>
      <w:r w:rsidRPr="008A3FDE">
        <w:rPr>
          <w:rFonts w:ascii="Calibri" w:eastAsia="Times New Roman" w:hAnsi="Calibri" w:cs="Times New Roman"/>
          <w:b/>
          <w:bCs/>
          <w:color w:val="548235"/>
          <w:sz w:val="28"/>
          <w:szCs w:val="28"/>
          <w:lang w:eastAsia="nl-NL"/>
        </w:rPr>
        <w:t xml:space="preserve">-alert 497    1 juli 2022   </w:t>
      </w:r>
    </w:p>
    <w:p w:rsidR="008A3FDE" w:rsidRPr="008A3FDE" w:rsidRDefault="008A3FDE" w:rsidP="008A3FD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A3FDE">
        <w:rPr>
          <w:rFonts w:ascii="Calibri" w:eastAsia="Times New Roman" w:hAnsi="Calibri" w:cs="Times New Roman"/>
          <w:i/>
          <w:iCs/>
          <w:color w:val="548235"/>
          <w:lang w:eastAsia="nl-NL"/>
        </w:rPr>
        <w:t> </w:t>
      </w:r>
    </w:p>
    <w:p w:rsidR="008A3FDE" w:rsidRPr="008A3FDE" w:rsidRDefault="008A3FDE" w:rsidP="008A3FDE">
      <w:pPr>
        <w:spacing w:after="28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8A3FDE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8A3FDE">
        <w:rPr>
          <w:rFonts w:ascii="Calibri" w:eastAsia="Times New Roman" w:hAnsi="Calibri" w:cs="Times New Roman"/>
          <w:i/>
          <w:iCs/>
          <w:color w:val="548235"/>
          <w:lang w:eastAsia="nl-NL"/>
        </w:rPr>
        <w:t>-alerts worden samengesteld en verspreid door Jaap Penninga en Johan Klaassen†.</w:t>
      </w:r>
      <w:r w:rsidRPr="008A3FDE">
        <w:rPr>
          <w:rFonts w:ascii="Calibri" w:eastAsia="Times New Roman" w:hAnsi="Calibri" w:cs="Times New Roman"/>
          <w:i/>
          <w:iCs/>
          <w:lang w:eastAsia="nl-NL"/>
        </w:rPr>
        <w:br/>
      </w:r>
      <w:r w:rsidRPr="008A3FDE">
        <w:rPr>
          <w:rFonts w:ascii="Calibri" w:eastAsia="Times New Roman" w:hAnsi="Calibri" w:cs="Times New Roman"/>
          <w:i/>
          <w:iCs/>
          <w:color w:val="548235"/>
          <w:lang w:eastAsia="nl-NL"/>
        </w:rPr>
        <w:t>Ze verschijnen eens per week, doorgaans op vrijdag.</w:t>
      </w:r>
      <w:r w:rsidRPr="008A3FDE">
        <w:rPr>
          <w:rFonts w:ascii="Calibri" w:eastAsia="Times New Roman" w:hAnsi="Calibri" w:cs="Times New Roman"/>
          <w:i/>
          <w:iCs/>
          <w:color w:val="548235"/>
          <w:lang w:eastAsia="nl-NL"/>
        </w:rPr>
        <w:br/>
      </w:r>
      <w:proofErr w:type="spellStart"/>
      <w:r w:rsidRPr="008A3FDE">
        <w:rPr>
          <w:rFonts w:ascii="Calibri" w:eastAsia="Times New Roman" w:hAnsi="Calibri" w:cs="Times New Roman"/>
          <w:i/>
          <w:iCs/>
          <w:color w:val="548235"/>
          <w:lang w:eastAsia="nl-NL"/>
        </w:rPr>
        <w:t>Docu</w:t>
      </w:r>
      <w:proofErr w:type="spellEnd"/>
      <w:r w:rsidRPr="008A3FDE">
        <w:rPr>
          <w:rFonts w:ascii="Calibri" w:eastAsia="Times New Roman" w:hAnsi="Calibri" w:cs="Times New Roman"/>
          <w:i/>
          <w:iCs/>
          <w:color w:val="548235"/>
          <w:lang w:eastAsia="nl-NL"/>
        </w:rPr>
        <w:t>-alerts besteden in het bijzonder aandacht aan de VG-sector in brede zin.</w:t>
      </w:r>
    </w:p>
    <w:p w:rsidR="008A3FDE" w:rsidRPr="008A3FDE" w:rsidRDefault="008A3FDE" w:rsidP="008A3FD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proofErr w:type="spellStart"/>
      <w:r w:rsidRPr="008A3FDE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>Wlz</w:t>
      </w:r>
      <w:proofErr w:type="spellEnd"/>
      <w:r w:rsidRPr="008A3FDE">
        <w:rPr>
          <w:rFonts w:ascii="Calibri" w:eastAsia="Times New Roman" w:hAnsi="Calibri" w:cs="Times New Roman"/>
          <w:b/>
          <w:bCs/>
          <w:sz w:val="28"/>
          <w:szCs w:val="28"/>
          <w:lang w:eastAsia="nl-NL"/>
        </w:rPr>
        <w:t xml:space="preserve"> </w:t>
      </w:r>
    </w:p>
    <w:p w:rsidR="008A3FDE" w:rsidRPr="008A3FDE" w:rsidRDefault="008A3FDE" w:rsidP="008A3FDE">
      <w:pPr>
        <w:numPr>
          <w:ilvl w:val="0"/>
          <w:numId w:val="1"/>
        </w:numPr>
        <w:spacing w:after="240" w:line="240" w:lineRule="auto"/>
        <w:rPr>
          <w:rFonts w:ascii="Calibri" w:eastAsia="Times New Roman" w:hAnsi="Calibri" w:cs="Times New Roman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Meer plaatsen logeeropvang voor jongvolwassenen in de </w:t>
      </w:r>
      <w:proofErr w:type="spellStart"/>
      <w:r w:rsidRPr="008A3FD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Wlz</w:t>
      </w:r>
      <w:proofErr w:type="spellEnd"/>
      <w:r w:rsidRPr="008A3FD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nodig </w:t>
      </w:r>
      <w:r w:rsidRPr="008A3FD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lang w:eastAsia="nl-NL"/>
        </w:rPr>
        <w:t xml:space="preserve">Dat is één van de uitkomsten van een onderzoek naar knelpunten in de logeeropvang </w:t>
      </w:r>
      <w:r w:rsidRPr="008A3FDE">
        <w:rPr>
          <w:rFonts w:ascii="Calibri" w:eastAsia="Times New Roman" w:hAnsi="Calibri" w:cs="Times New Roman"/>
          <w:lang w:eastAsia="nl-NL"/>
        </w:rPr>
        <w:br/>
        <w:t>voor deze groep. Dat onderzoek is gedaan op verzoek van de Tweede Kamer.</w:t>
      </w:r>
      <w:r w:rsidRPr="008A3FDE">
        <w:rPr>
          <w:rFonts w:ascii="Calibri" w:eastAsia="Times New Roman" w:hAnsi="Calibri" w:cs="Times New Roman"/>
          <w:lang w:eastAsia="nl-NL"/>
        </w:rPr>
        <w:br/>
        <w:t xml:space="preserve">Minister Helder stuurde het onderzoeksrapport </w:t>
      </w:r>
      <w:hyperlink r:id="rId5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8A3FDE">
        <w:rPr>
          <w:rFonts w:ascii="Calibri" w:eastAsia="Times New Roman" w:hAnsi="Calibri" w:cs="Times New Roman"/>
          <w:lang w:eastAsia="nl-NL"/>
        </w:rPr>
        <w:t xml:space="preserve">) deze week naar de Kamer. </w:t>
      </w:r>
      <w:r w:rsidRPr="008A3FDE">
        <w:rPr>
          <w:rFonts w:ascii="Calibri" w:eastAsia="Times New Roman" w:hAnsi="Calibri" w:cs="Times New Roman"/>
          <w:lang w:eastAsia="nl-NL"/>
        </w:rPr>
        <w:br/>
        <w:t>In de begeleidende brief (</w:t>
      </w:r>
      <w:hyperlink r:id="rId6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A3FDE">
        <w:rPr>
          <w:rFonts w:ascii="Calibri" w:eastAsia="Times New Roman" w:hAnsi="Calibri" w:cs="Times New Roman"/>
          <w:lang w:eastAsia="nl-NL"/>
        </w:rPr>
        <w:t xml:space="preserve">) zegt de minister toe om met de VG-sector </w:t>
      </w:r>
      <w:r w:rsidRPr="008A3FDE">
        <w:rPr>
          <w:rFonts w:ascii="Calibri" w:eastAsia="Times New Roman" w:hAnsi="Calibri" w:cs="Times New Roman"/>
          <w:lang w:eastAsia="nl-NL"/>
        </w:rPr>
        <w:br/>
        <w:t xml:space="preserve">in gesprek te gaan over uitbreiding van logeermogelijkheden. Daarnaast gaat </w:t>
      </w:r>
      <w:r w:rsidRPr="008A3FDE">
        <w:rPr>
          <w:rFonts w:ascii="Calibri" w:eastAsia="Times New Roman" w:hAnsi="Calibri" w:cs="Times New Roman"/>
          <w:lang w:eastAsia="nl-NL"/>
        </w:rPr>
        <w:br/>
        <w:t xml:space="preserve">de </w:t>
      </w:r>
      <w:proofErr w:type="spellStart"/>
      <w:r w:rsidRPr="008A3FDE">
        <w:rPr>
          <w:rFonts w:ascii="Calibri" w:eastAsia="Times New Roman" w:hAnsi="Calibri" w:cs="Times New Roman"/>
          <w:lang w:eastAsia="nl-NL"/>
        </w:rPr>
        <w:t>NZa</w:t>
      </w:r>
      <w:proofErr w:type="spellEnd"/>
      <w:r w:rsidRPr="008A3FDE">
        <w:rPr>
          <w:rFonts w:ascii="Calibri" w:eastAsia="Times New Roman" w:hAnsi="Calibri" w:cs="Times New Roman"/>
          <w:lang w:eastAsia="nl-NL"/>
        </w:rPr>
        <w:t xml:space="preserve"> onderzoek naar de vergoedingen voor logeeropvang</w:t>
      </w:r>
      <w:r w:rsidRPr="008A3FD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 xml:space="preserve"> </w:t>
      </w:r>
    </w:p>
    <w:p w:rsidR="008A3FDE" w:rsidRPr="008A3FDE" w:rsidRDefault="008A3FDE" w:rsidP="008A3FD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Participatiewet e.a.</w:t>
      </w:r>
    </w:p>
    <w:p w:rsidR="008A3FDE" w:rsidRPr="008A3FDE" w:rsidRDefault="008A3FDE" w:rsidP="008A3FDE">
      <w:pPr>
        <w:numPr>
          <w:ilvl w:val="0"/>
          <w:numId w:val="2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Kamerdebat over verbeteren Participatiewet </w:t>
      </w:r>
      <w:r w:rsidRPr="008A3FDE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(2)</w:t>
      </w:r>
      <w:r w:rsidRPr="008A3FDE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br/>
        <w:t>Nieuw: uitkomsten van het debat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Op de agenda stonden vooral kleinere wijzigingen in de Participatiewet.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Meer informatie en reacties op die wijzigingen in deze berichten van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Cedris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hyperlink r:id="rId7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8A3FDE">
        <w:rPr>
          <w:rFonts w:ascii="Calibri" w:eastAsia="Times New Roman" w:hAnsi="Calibri" w:cs="Times New Roman"/>
          <w:color w:val="0563C1"/>
          <w:u w:val="single"/>
          <w:lang w:eastAsia="nl-NL"/>
        </w:rPr>
        <w:t>)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en VNG </w:t>
      </w:r>
      <w:r w:rsidRPr="008A3FDE">
        <w:rPr>
          <w:rFonts w:ascii="Calibri" w:eastAsia="Times New Roman" w:hAnsi="Calibri" w:cs="Times New Roman"/>
          <w:color w:val="0563C1"/>
          <w:u w:val="single"/>
          <w:lang w:eastAsia="nl-NL"/>
        </w:rPr>
        <w:t>(</w:t>
      </w:r>
      <w:hyperlink r:id="rId8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>).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Cliëntenorganisaties wilden dat dit debat vooral zou gaan over het verbeteren van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de inkomenspositie van jongeren in de Participatiewet. Zie daarvoor deze berichten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van Ieder(in) (</w:t>
      </w:r>
      <w:hyperlink r:id="rId9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>) en VGN (</w:t>
      </w:r>
      <w:hyperlink r:id="rId10" w:tgtFrame="_parent" w:history="1">
        <w:r w:rsidRPr="008A3FDE">
          <w:rPr>
            <w:rFonts w:ascii="Calibri" w:eastAsia="Times New Roman" w:hAnsi="Calibri" w:cs="Times New Roman"/>
            <w:color w:val="000000"/>
            <w:u w:val="single"/>
            <w:lang w:eastAsia="nl-NL"/>
          </w:rPr>
          <w:t>l</w:t>
        </w:r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>).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</w:r>
      <w:r w:rsidRPr="008A3FDE">
        <w:rPr>
          <w:rFonts w:ascii="Calibri" w:eastAsia="Times New Roman" w:hAnsi="Calibri" w:cs="Times New Roman"/>
          <w:i/>
          <w:iCs/>
          <w:color w:val="548235"/>
          <w:lang w:eastAsia="nl-NL"/>
        </w:rPr>
        <w:t>In aansluiting daarop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in deze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Docu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-alert reacties op het debat van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enerzijds Ieder(in) (</w:t>
      </w:r>
      <w:hyperlink r:id="rId11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) en anderzijds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Cedris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(l</w:t>
      </w:r>
      <w:hyperlink r:id="rId12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) en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Divosa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(</w:t>
      </w:r>
      <w:hyperlink r:id="rId13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). </w:t>
      </w:r>
    </w:p>
    <w:p w:rsidR="008A3FDE" w:rsidRPr="008A3FDE" w:rsidRDefault="008A3FDE" w:rsidP="008A3FD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PGB</w:t>
      </w:r>
    </w:p>
    <w:p w:rsidR="008A3FDE" w:rsidRPr="008A3FDE" w:rsidRDefault="008A3FDE" w:rsidP="008A3FDE">
      <w:pPr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Hoe </w:t>
      </w:r>
      <w:r w:rsidRPr="008A3FDE">
        <w:rPr>
          <w:rFonts w:ascii="Calibri" w:eastAsia="Times New Roman" w:hAnsi="Calibri" w:cs="Times New Roman"/>
          <w:b/>
          <w:bCs/>
          <w:sz w:val="24"/>
          <w:szCs w:val="24"/>
          <w:lang w:eastAsia="nl-NL"/>
        </w:rPr>
        <w:t>verder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na het PGB-debat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t>?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</w:r>
      <w:r w:rsidRPr="008A3FDE">
        <w:rPr>
          <w:rFonts w:ascii="Calibri" w:eastAsia="Times New Roman" w:hAnsi="Calibri" w:cs="Times New Roman"/>
          <w:b/>
          <w:bCs/>
          <w:i/>
          <w:iCs/>
          <w:color w:val="548235"/>
          <w:sz w:val="24"/>
          <w:szCs w:val="24"/>
          <w:lang w:eastAsia="nl-NL"/>
        </w:rPr>
        <w:t>Nieuw: reactie op uitkomsten debat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Verleden week sprak de Tweede Kamer over het PGB-beleid met minister Helder.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Aanleiding was haar beleidsbrief over het PGB-beleid in de komende jaren.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In de afgelopen weken is in diverse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Docu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-alerts aandacht besteed aan die brief,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aan de reacties daarop en (via twee korte verslagen) aan de inhoud van het debat.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</w:r>
      <w:r w:rsidRPr="008A3FDE">
        <w:rPr>
          <w:rFonts w:ascii="Calibri" w:eastAsia="Times New Roman" w:hAnsi="Calibri" w:cs="Times New Roman"/>
          <w:b/>
          <w:bCs/>
          <w:i/>
          <w:iCs/>
          <w:color w:val="548235"/>
          <w:lang w:eastAsia="nl-NL"/>
        </w:rPr>
        <w:t>In aansluiting daarop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is hier nog een </w:t>
      </w:r>
      <w:hyperlink r:id="rId14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t van Per Saldo, waarin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uitgebreid word ingegaan op het debat en op de toezeggingen die zijn gedaan.</w:t>
      </w:r>
    </w:p>
    <w:p w:rsidR="008A3FDE" w:rsidRPr="008A3FDE" w:rsidRDefault="008A3FDE" w:rsidP="008A3FD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A3FDE">
        <w:rPr>
          <w:rFonts w:ascii="Calibri" w:eastAsia="Times New Roman" w:hAnsi="Calibri" w:cs="Times New Roman"/>
          <w:color w:val="000000"/>
          <w:lang w:eastAsia="nl-NL"/>
        </w:rPr>
        <w:t> </w:t>
      </w:r>
    </w:p>
    <w:p w:rsidR="008A3FDE" w:rsidRPr="008A3FDE" w:rsidRDefault="008A3FDE" w:rsidP="008A3FD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Wet kwaliteit, klachten en geschillen zorg (</w:t>
      </w:r>
      <w:proofErr w:type="spellStart"/>
      <w:r w:rsidRPr="008A3F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Wkkgz</w:t>
      </w:r>
      <w:proofErr w:type="spellEnd"/>
      <w:r w:rsidRPr="008A3F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)</w:t>
      </w:r>
    </w:p>
    <w:p w:rsidR="008A3FDE" w:rsidRPr="008A3FDE" w:rsidRDefault="008A3FDE" w:rsidP="008A3FDE">
      <w:pPr>
        <w:numPr>
          <w:ilvl w:val="0"/>
          <w:numId w:val="4"/>
        </w:numPr>
        <w:spacing w:after="24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Welke aanbevelingen neemt VWS over uit evaluatie </w:t>
      </w:r>
      <w:proofErr w:type="spellStart"/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Wkkgz</w:t>
      </w:r>
      <w:proofErr w:type="spellEnd"/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?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Vorig jaar verscheen het evaluatierapport over de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Wkkgz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</w:t>
      </w:r>
      <w:hyperlink r:id="rId15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(link).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Deze evaluatie moest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binnen vijf jaar na de inwerkingtreding plaatsvinden. Het Evaluatierapport bevat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een aantal aanbevelingen. In een beleidsbrief (</w:t>
      </w:r>
      <w:hyperlink r:id="rId16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link)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reageert minister Kuipers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vandaag op die aanbevelingen. </w:t>
      </w:r>
    </w:p>
    <w:p w:rsidR="008A3FDE" w:rsidRPr="008A3FDE" w:rsidRDefault="008A3FDE" w:rsidP="008A3FDE">
      <w:pPr>
        <w:spacing w:after="0" w:line="240" w:lineRule="auto"/>
        <w:rPr>
          <w:rFonts w:ascii="Calibri" w:eastAsia="Times New Roman" w:hAnsi="Calibri" w:cs="Times New Roman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nl-NL"/>
        </w:rPr>
        <w:t>Divers</w:t>
      </w:r>
    </w:p>
    <w:p w:rsidR="008A3FDE" w:rsidRPr="008A3FDE" w:rsidRDefault="008A3FDE" w:rsidP="008A3F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Minister Helder wil meer vaart maken met in aanpak zorgfraude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Dat heeft zij  laten weten in een </w:t>
      </w:r>
      <w:hyperlink r:id="rId17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brief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aan de Tweede Kamer.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Meer over die aanpak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in dit</w:t>
      </w:r>
      <w:hyperlink r:id="rId18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(bron: Binnenlands Bestuur.) </w:t>
      </w:r>
    </w:p>
    <w:p w:rsidR="008A3FDE" w:rsidRPr="008A3FDE" w:rsidRDefault="008A3FDE" w:rsidP="008A3F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Merendeel Kamer wil lager eigen risico uit angst voor zorgmijding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>Het kabinet wil het eigen risico de komende jaren gelijk houden op € 385 per jaar;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lastRenderedPageBreak/>
        <w:t>ook wil het kabinet wettelijk regelen dat het eigen risico vanaf 2025 gespreid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betaald kan worden.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In een debat deze week bleek dat een meerderheid van de kamer het eigen risico wil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verlagen en het wettelijk gespreid betalen eerder wil invoeren. Meer daarover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in dit </w:t>
      </w:r>
      <w:hyperlink r:id="rId19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(bron: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>).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Over die wijzigingen moet nog gestemd worden. </w:t>
      </w:r>
    </w:p>
    <w:p w:rsidR="008A3FDE" w:rsidRPr="008A3FDE" w:rsidRDefault="008A3FDE" w:rsidP="008A3F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‘ ’Community 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care’</w:t>
      </w:r>
      <w:r w:rsidRPr="008A3FDE">
        <w:rPr>
          <w:rFonts w:ascii="Calibri" w:eastAsia="Times New Roman" w:hAnsi="Calibri" w:cs="Times New Roman"/>
          <w:b/>
          <w:bCs/>
          <w:color w:val="000000"/>
          <w:lang w:eastAsia="nl-NL"/>
        </w:rPr>
        <w:t xml:space="preserve"> heeft niet gewerkt voor verstandelijk gehandicapten, </w:t>
      </w:r>
      <w:r w:rsidRPr="008A3FDE">
        <w:rPr>
          <w:rFonts w:ascii="Calibri" w:eastAsia="Times New Roman" w:hAnsi="Calibri" w:cs="Times New Roman"/>
          <w:b/>
          <w:bCs/>
          <w:color w:val="000000"/>
          <w:lang w:eastAsia="nl-NL"/>
        </w:rPr>
        <w:br/>
        <w:t>erken die beleidsfout’</w:t>
      </w:r>
      <w:r w:rsidRPr="008A3FDE">
        <w:rPr>
          <w:rFonts w:ascii="Calibri" w:eastAsia="Times New Roman" w:hAnsi="Calibri" w:cs="Times New Roman"/>
          <w:b/>
          <w:bCs/>
          <w:color w:val="000000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>Dat is de kop boven een opinieartikel (</w:t>
      </w:r>
      <w:hyperlink r:id="rId20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) van Marijke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Malsch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vorige week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in De Volkskrant. Dit artikel heeft de nodige reacties opgeroepen.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Zie voor een aantal van die reacties dit</w:t>
      </w:r>
      <w:hyperlink r:id="rId21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 xml:space="preserve"> bericht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(bron: VGN).</w:t>
      </w:r>
    </w:p>
    <w:p w:rsidR="008A3FDE" w:rsidRPr="008A3FDE" w:rsidRDefault="008A3FDE" w:rsidP="008A3F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59% van medewerkers gehandicaptenzorg heeft boosterinjectie gehaald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>Dat percentage ligt lager dan het gemiddelde in de hele zorg- en welzijnssector.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80% van de medewerkers heeft minimaal één coronaprik gehad; ook dat percentage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ligt beneden het gemiddelde. 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Meer info daarover in dit </w:t>
      </w:r>
      <w:hyperlink r:id="rId22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>t (bron: NZG); het onderzoeksrapport met alle cijfers is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</w:r>
      <w:hyperlink r:id="rId23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hier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te vinden.(bron: RIVM).</w:t>
      </w:r>
    </w:p>
    <w:p w:rsidR="008A3FDE" w:rsidRPr="008A3FDE" w:rsidRDefault="008A3FDE" w:rsidP="008A3F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Wat belemmert innovatie in de gehandicaptenzorg?</w:t>
      </w:r>
      <w:r w:rsidRPr="008A3FDE">
        <w:rPr>
          <w:rFonts w:ascii="Calibri" w:eastAsia="Times New Roman" w:hAnsi="Calibri" w:cs="Times New Roman"/>
          <w:color w:val="000000"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Minister Helder zei deze week dat zij onderzoek doet naar die belemmeringen, zoals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bijvoorbeeld beleidsregels, zodat die kunnen worden opgelost.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Meer daarover in dit </w:t>
      </w:r>
      <w:hyperlink r:id="rId24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(bron: VGN).</w:t>
      </w:r>
    </w:p>
    <w:p w:rsidR="008A3FDE" w:rsidRPr="008A3FDE" w:rsidRDefault="008A3FDE" w:rsidP="008A3F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Kabinet: schiet op met omzetting Europese regels in Nederlandse wet en 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  <w:t>regelgeving voor mensen met een beperking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Dat is de oproep die Ieder(in) deze week doet. Het gaat in het bijzonder om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de omzetting van de Europese Toegankelijkheidsakte. Meer over die oproep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in dit </w:t>
      </w:r>
      <w:hyperlink r:id="rId25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(bron: Ieder(in)).Meer over de Akte is te vinden in eerdere berichten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van Ieder(in) </w:t>
      </w:r>
      <w:hyperlink r:id="rId26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>).</w:t>
      </w:r>
    </w:p>
    <w:p w:rsidR="008A3FDE" w:rsidRPr="008A3FDE" w:rsidRDefault="008A3FDE" w:rsidP="008A3F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 xml:space="preserve">‘Door de traagheid in Den Haag komt onze zorgplicht onnodig onder 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  <w:t>druk te staan.’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Dat is één van de uitspraken die Frans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Bluiminck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doet in een interview bij zijn afscheid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als directeur van VGN, de brancheorganisatie van gehandicapteninstellingen.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Een podcast van zijn interview is via dit </w:t>
      </w:r>
      <w:hyperlink r:id="rId27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bericht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 te vinden (bron: VGN). </w:t>
      </w:r>
    </w:p>
    <w:p w:rsidR="008A3FDE" w:rsidRPr="008A3FDE" w:rsidRDefault="008A3FDE" w:rsidP="008A3FDE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color w:val="000000"/>
          <w:lang w:eastAsia="nl-NL"/>
        </w:rPr>
      </w:pP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t>Zorginstituut maakt Kader Passende Zorg</w:t>
      </w:r>
      <w:r w:rsidRPr="008A3FDE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nl-NL"/>
        </w:rPr>
        <w:br/>
      </w:r>
      <w:r w:rsidRPr="008A3FDE">
        <w:rPr>
          <w:rFonts w:ascii="Calibri" w:eastAsia="Times New Roman" w:hAnsi="Calibri" w:cs="Times New Roman"/>
          <w:color w:val="000000"/>
          <w:lang w:eastAsia="nl-NL"/>
        </w:rPr>
        <w:t>Deze week stuurden ministers  Kuiper en Helder dit Kader (</w:t>
      </w:r>
      <w:hyperlink r:id="rId28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link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) met een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begeleiden brief </w:t>
      </w:r>
      <w:hyperlink r:id="rId29" w:tgtFrame="_parent" w:history="1">
        <w:r w:rsidRPr="008A3FDE">
          <w:rPr>
            <w:rFonts w:ascii="Calibri" w:eastAsia="Times New Roman" w:hAnsi="Calibri" w:cs="Times New Roman"/>
            <w:color w:val="0563C1"/>
            <w:u w:val="single"/>
            <w:lang w:eastAsia="nl-NL"/>
          </w:rPr>
          <w:t>(link</w:t>
        </w:r>
      </w:hyperlink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) naar de Tweede Kamer. 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Volgens de begeleidende brief beschrijft ‘dit Kader de noodzakelijke gezamenlijke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>beweging naar passende zorg en wat de overheid daarbij van iedereen verwacht”.</w:t>
      </w:r>
      <w:r w:rsidRPr="008A3FDE">
        <w:rPr>
          <w:rFonts w:ascii="Calibri" w:eastAsia="Times New Roman" w:hAnsi="Calibri" w:cs="Times New Roman"/>
          <w:color w:val="000000"/>
          <w:lang w:eastAsia="nl-NL"/>
        </w:rPr>
        <w:br/>
        <w:t xml:space="preserve">Meer over het kader in dit bericht (bron: </w:t>
      </w:r>
      <w:proofErr w:type="spellStart"/>
      <w:r w:rsidRPr="008A3FDE">
        <w:rPr>
          <w:rFonts w:ascii="Calibri" w:eastAsia="Times New Roman" w:hAnsi="Calibri" w:cs="Times New Roman"/>
          <w:color w:val="000000"/>
          <w:lang w:eastAsia="nl-NL"/>
        </w:rPr>
        <w:t>Skipr</w:t>
      </w:r>
      <w:proofErr w:type="spellEnd"/>
      <w:r w:rsidRPr="008A3FDE">
        <w:rPr>
          <w:rFonts w:ascii="Calibri" w:eastAsia="Times New Roman" w:hAnsi="Calibri" w:cs="Times New Roman"/>
          <w:color w:val="000000"/>
          <w:lang w:eastAsia="nl-NL"/>
        </w:rPr>
        <w:t xml:space="preserve">). </w:t>
      </w:r>
    </w:p>
    <w:p w:rsidR="00EC003A" w:rsidRDefault="00EC003A">
      <w:bookmarkStart w:id="0" w:name="_GoBack"/>
      <w:bookmarkEnd w:id="0"/>
    </w:p>
    <w:sectPr w:rsidR="00EC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7AB5"/>
    <w:multiLevelType w:val="multilevel"/>
    <w:tmpl w:val="786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D4B41"/>
    <w:multiLevelType w:val="multilevel"/>
    <w:tmpl w:val="8236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8300B"/>
    <w:multiLevelType w:val="multilevel"/>
    <w:tmpl w:val="AF7C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F22A72"/>
    <w:multiLevelType w:val="multilevel"/>
    <w:tmpl w:val="3A98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85011"/>
    <w:multiLevelType w:val="multilevel"/>
    <w:tmpl w:val="B212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DE"/>
    <w:rsid w:val="008A3FDE"/>
    <w:rsid w:val="00EC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E3FB3-9F4D-4E54-9104-6E59FB11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ng.nl/nieuws/gemeenten-afwijzend-tegenover-wetsvoorstel-breed-offensief" TargetMode="External"/><Relationship Id="rId13" Type="http://schemas.openxmlformats.org/officeDocument/2006/relationships/hyperlink" Target="https://www.divosa.nl/nieuws/brede-steun-voor-breed-offensief-en-wijzigingen-participatiewet-kamer" TargetMode="External"/><Relationship Id="rId18" Type="http://schemas.openxmlformats.org/officeDocument/2006/relationships/hyperlink" Target="https://www.rijksoverheid.nl/ministeries/ministerie-van-volksgezondheid-welzijn-en-sport/documenten/kamerstukken/2022/06/29/kamerbrief-over-aanpak-niet-integere-zorgaanbieders" TargetMode="External"/><Relationship Id="rId26" Type="http://schemas.openxmlformats.org/officeDocument/2006/relationships/hyperlink" Target="https://iederin.nl/tag/europese-toegankelijkheidsakt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gn.nl/nieuws/verbijstering-over-opinie-de-volkskrant-ik-voel-me-gediscrimineerd" TargetMode="External"/><Relationship Id="rId7" Type="http://schemas.openxmlformats.org/officeDocument/2006/relationships/hyperlink" Target="https://cedris.nl/nieuws/cedris-stuurt-lobbybrief-breed-offensief-aan-tweede-kamer1/" TargetMode="External"/><Relationship Id="rId12" Type="http://schemas.openxmlformats.org/officeDocument/2006/relationships/hyperlink" Target="https://cedris.nl/nieuws/breed-offensief-kan-rekenen-op-brede-steun-van-tweede-kamer/" TargetMode="External"/><Relationship Id="rId17" Type="http://schemas.openxmlformats.org/officeDocument/2006/relationships/hyperlink" Target="https://www.rijksoverheid.nl/ministeries/ministerie-van-volksgezondheid-welzijn-en-sport/documenten/kamerstukken/2022/06/29/kamerbrief-over-aanpak-niet-integere-zorgaanbieders" TargetMode="External"/><Relationship Id="rId25" Type="http://schemas.openxmlformats.org/officeDocument/2006/relationships/hyperlink" Target="https://iederin.nl/kabinet-maak-werk-van-omzetting-europese-toegankelijkheidsakt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jksoverheid.nl/ministeries/ministerie-van-volksgezondheid-welzijn-en-sport/documenten/kamerstukken/2022/07/01/kamerbrief-beleidsreactie-evaluatie-wkkgz" TargetMode="External"/><Relationship Id="rId20" Type="http://schemas.openxmlformats.org/officeDocument/2006/relationships/hyperlink" Target="https://www.volkskrant.nl/columns-opinie/opinie-community-care-heeft-niet-gewerkt-voor-verstandelijk-gehandicapten-erken-die-beleidsfout~b057b431/" TargetMode="External"/><Relationship Id="rId29" Type="http://schemas.openxmlformats.org/officeDocument/2006/relationships/hyperlink" Target="https://www.rijksoverheid.nl/ministeries/ministerie-van-volksgezondheid-welzijn-en-sport/documenten/kamerstukken/2022/06/30/kamerbrief-over-kader-passende-z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ministeries/ministerie-van-volksgezondheid-welzijn-en-sport/documenten/kamerstukken/2022/06/28/kamerbrief-over-logeeropvang-jongvolwassenen-in-de-wlz" TargetMode="External"/><Relationship Id="rId11" Type="http://schemas.openxmlformats.org/officeDocument/2006/relationships/hyperlink" Target="https://iederin.nl/in-de-media-uitzichtloosheid-in-de-participatiewet/" TargetMode="External"/><Relationship Id="rId24" Type="http://schemas.openxmlformats.org/officeDocument/2006/relationships/hyperlink" Target="https://www.vgn.nl/nieuws/minister-conny-helder-op-inzo2022-innoveren-doe-je-dagelijks" TargetMode="External"/><Relationship Id="rId5" Type="http://schemas.openxmlformats.org/officeDocument/2006/relationships/hyperlink" Target="https://www.rijksoverheid.nl/ministeries/ministerie-van-volksgezondheid-welzijn-en-sport/documenten/rapporten/2022/04/05/rapportage-logeren-jongvolwassenen-met-een-verstandelijke-beperking" TargetMode="External"/><Relationship Id="rId15" Type="http://schemas.openxmlformats.org/officeDocument/2006/relationships/hyperlink" Target="https://www.rijksoverheid.nl/ministeries/ministerie-van-volksgezondheid-welzijn-en-sport/documenten/rapporten/2021/01/31/evaluatie-wet-kwaliteit-klachten-en-geschillen-zorg" TargetMode="External"/><Relationship Id="rId23" Type="http://schemas.openxmlformats.org/officeDocument/2006/relationships/hyperlink" Target="https://www.rivm.nl/sites/default/files/2022-06/Rapport%20vaccinatiecijfers%20zorgsector_definitief.pdf" TargetMode="External"/><Relationship Id="rId28" Type="http://schemas.openxmlformats.org/officeDocument/2006/relationships/hyperlink" Target="https://www.rijksoverheid.nl/ministeries/ministerie-van-volksgezondheid-welzijn-en-sport/documenten/rapporten/2022/06/28/kader-passende-zorg" TargetMode="External"/><Relationship Id="rId10" Type="http://schemas.openxmlformats.org/officeDocument/2006/relationships/hyperlink" Target="https://www.vgn.nl/nieuws/menselijke-maat-voorop-de-participatiewet" TargetMode="External"/><Relationship Id="rId19" Type="http://schemas.openxmlformats.org/officeDocument/2006/relationships/hyperlink" Target="https://www.skipr.nl/nieuws/merendeel-kamer-wil-lager-eigen-risico-uit-angst-voor-zorgmijding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vgn.nl/nieuws/menselijke-maat-voorop-de-participatiewe" TargetMode="External"/><Relationship Id="rId14" Type="http://schemas.openxmlformats.org/officeDocument/2006/relationships/hyperlink" Target="https://www.pgb.nl/na-nuttig-pgb-debat-nu-verbeterpunten-waarmaken/" TargetMode="External"/><Relationship Id="rId22" Type="http://schemas.openxmlformats.org/officeDocument/2006/relationships/hyperlink" Target="https://www.nationalezorggids.nl/zorgpersoneel/nieuws/65103-covid-19-boostergraad-zorgsector-biedt-ruimte-voor-verbetering.html" TargetMode="External"/><Relationship Id="rId27" Type="http://schemas.openxmlformats.org/officeDocument/2006/relationships/hyperlink" Target="https://www.vgn.nl/nieuws/podcast-afscheidstip-frank-bluiminck-werp-de-bescheidenheid-af-die-onhandig-als-je-zichtbaarder-wi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1322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2022-07-07T20:15:00Z</dcterms:created>
  <dcterms:modified xsi:type="dcterms:W3CDTF">2022-07-07T20:16:00Z</dcterms:modified>
</cp:coreProperties>
</file>