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21CF6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521CF6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498    8 juli 2022   </w:t>
      </w:r>
    </w:p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t> </w:t>
      </w:r>
    </w:p>
    <w:p w:rsidR="00521CF6" w:rsidRPr="00521CF6" w:rsidRDefault="00521CF6" w:rsidP="00521CF6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521CF6">
        <w:rPr>
          <w:rFonts w:ascii="Calibri" w:eastAsia="Times New Roman" w:hAnsi="Calibri" w:cs="Times New Roman"/>
          <w:i/>
          <w:iCs/>
          <w:lang w:eastAsia="nl-NL"/>
        </w:rPr>
        <w:br/>
      </w:r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21CF6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521CF6" w:rsidRPr="00521CF6" w:rsidRDefault="00521CF6" w:rsidP="00521CF6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In de komende vakantieweken zal </w:t>
      </w:r>
      <w:bookmarkStart w:id="0" w:name="_GoBack"/>
      <w:bookmarkEnd w:id="0"/>
      <w:r w:rsidRPr="00521CF6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 </w:t>
      </w:r>
      <w:proofErr w:type="spellStart"/>
      <w:r w:rsidRPr="00521CF6">
        <w:rPr>
          <w:rFonts w:ascii="Calibri" w:eastAsia="Times New Roman" w:hAnsi="Calibri" w:cs="Times New Roman"/>
          <w:i/>
          <w:iCs/>
          <w:color w:val="FF0000"/>
          <w:lang w:eastAsia="nl-NL"/>
        </w:rPr>
        <w:t>Docu</w:t>
      </w:r>
      <w:proofErr w:type="spellEnd"/>
      <w:r w:rsidRPr="00521CF6">
        <w:rPr>
          <w:rFonts w:ascii="Calibri" w:eastAsia="Times New Roman" w:hAnsi="Calibri" w:cs="Times New Roman"/>
          <w:i/>
          <w:iCs/>
          <w:color w:val="FF0000"/>
          <w:lang w:eastAsia="nl-NL"/>
        </w:rPr>
        <w:t>-alert op onregelmatige tijden verschijnen,</w:t>
      </w:r>
      <w:r w:rsidRPr="00521CF6">
        <w:rPr>
          <w:rFonts w:ascii="Calibri" w:eastAsia="Times New Roman" w:hAnsi="Calibri" w:cs="Times New Roman"/>
          <w:i/>
          <w:iCs/>
          <w:color w:val="FF0000"/>
          <w:lang w:eastAsia="nl-NL"/>
        </w:rPr>
        <w:br/>
        <w:t>afhankelijk van het nieuwsaanbod.</w:t>
      </w:r>
    </w:p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21CF6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521CF6" w:rsidRPr="00521CF6" w:rsidRDefault="00521CF6" w:rsidP="00521CF6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Rapport over toekomst tandheelkundige zorg in </w:t>
      </w:r>
      <w:proofErr w:type="spellStart"/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 xml:space="preserve">Tandheelkundige zorg is nu voor cliënten in de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 verschillend geregeld. Het hangt 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bijvoorbeeld vanaf of de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client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 in een instelling verblijft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mèt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 of zonder behandeling. </w:t>
      </w:r>
      <w:r w:rsidRPr="00521CF6">
        <w:rPr>
          <w:rFonts w:ascii="Calibri" w:eastAsia="Times New Roman" w:hAnsi="Calibri" w:cs="Times New Roman"/>
          <w:lang w:eastAsia="nl-NL"/>
        </w:rPr>
        <w:br/>
        <w:t>Bij zorg in de thuissituatie is het weer afhankelijk van de leveringsvorm (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mpt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,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vpt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>,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of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pgb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>).</w:t>
      </w:r>
      <w:r w:rsidRPr="00521CF6">
        <w:rPr>
          <w:rFonts w:ascii="Calibri" w:eastAsia="Times New Roman" w:hAnsi="Calibri" w:cs="Times New Roman"/>
          <w:lang w:eastAsia="nl-NL"/>
        </w:rPr>
        <w:br/>
        <w:t>Op verzoek van VWS is onderzoek gedaan  naar deze verschillen en naar mogelijk oplossingen.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Deze week stuurde minister Helder het onderzoeksrapport </w:t>
      </w:r>
      <w:hyperlink r:id="rId5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 naar de Tweede Kamer </w:t>
      </w:r>
      <w:r w:rsidRPr="00521CF6">
        <w:rPr>
          <w:rFonts w:ascii="Calibri" w:eastAsia="Times New Roman" w:hAnsi="Calibri" w:cs="Times New Roman"/>
          <w:lang w:eastAsia="nl-NL"/>
        </w:rPr>
        <w:br/>
        <w:t>in de begeleiden brief (</w:t>
      </w:r>
      <w:hyperlink r:id="rId6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 zegt zij in het najaar op dit onderwerp terug te zullen komen. </w:t>
      </w:r>
    </w:p>
    <w:p w:rsidR="00521CF6" w:rsidRPr="00521CF6" w:rsidRDefault="00521CF6" w:rsidP="00521CF6">
      <w:pPr>
        <w:numPr>
          <w:ilvl w:val="0"/>
          <w:numId w:val="1"/>
        </w:numPr>
        <w:spacing w:after="240" w:line="240" w:lineRule="auto"/>
        <w:ind w:left="780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In 2023 is voorlopig € 30.3 miljard beschikbaar voor de </w:t>
      </w:r>
      <w:proofErr w:type="spellStart"/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.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>Dat blijkt uit een brief (</w:t>
      </w:r>
      <w:hyperlink r:id="rId7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 die minister Helder naar de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 heeft gestuurd. Het bedrag </w:t>
      </w:r>
      <w:r w:rsidRPr="00521CF6">
        <w:rPr>
          <w:rFonts w:ascii="Calibri" w:eastAsia="Times New Roman" w:hAnsi="Calibri" w:cs="Times New Roman"/>
          <w:lang w:eastAsia="nl-NL"/>
        </w:rPr>
        <w:br/>
        <w:t>van € 30.3 miljard kan in de loop van het jaar nog worden bijgesteld.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 xml:space="preserve">Meer info en details  in dit </w:t>
      </w:r>
      <w:hyperlink r:id="rId8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 (bron: VGN).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21CF6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521CF6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</w:t>
      </w:r>
      <w:proofErr w:type="spellStart"/>
      <w:r w:rsidRPr="00521CF6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521CF6" w:rsidRPr="00521CF6" w:rsidRDefault="00521CF6" w:rsidP="00521CF6">
      <w:pPr>
        <w:spacing w:after="240" w:line="240" w:lineRule="auto"/>
        <w:ind w:left="780" w:hanging="360"/>
        <w:rPr>
          <w:rFonts w:ascii="Calibri" w:eastAsia="Times New Roman" w:hAnsi="Calibri" w:cs="Times New Roman"/>
          <w:lang w:eastAsia="nl-NL"/>
        </w:rPr>
      </w:pPr>
      <w:r w:rsidRPr="00521CF6">
        <w:rPr>
          <w:rFonts w:ascii="Symbol" w:eastAsia="Times New Roman" w:hAnsi="Symbol" w:cs="Times New Roman"/>
          <w:sz w:val="24"/>
          <w:szCs w:val="24"/>
          <w:lang w:eastAsia="nl-NL"/>
        </w:rPr>
        <w:t></w:t>
      </w:r>
      <w:r w:rsidRPr="00521CF6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 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Wat wil VWS bereiken in de gehandicaptenzorg in de komende jaren?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>In mei 2021 publiceerde VWS de Toekomstagenda voor de gehandicaptenzorg.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Deze beschreef in hoofdlijnen de visie op de gehandicaptenzorg. </w:t>
      </w:r>
      <w:r w:rsidRPr="00521CF6">
        <w:rPr>
          <w:rFonts w:ascii="Calibri" w:eastAsia="Times New Roman" w:hAnsi="Calibri" w:cs="Times New Roman"/>
          <w:lang w:eastAsia="nl-NL"/>
        </w:rPr>
        <w:br/>
        <w:t>Die visie is door het nieuwe kabinet concreet uitgewerkt in een programma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. 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>Dat uitgewerkt programma (</w:t>
      </w:r>
      <w:hyperlink r:id="rId9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>) is deze week met een begeleidende brief (</w:t>
      </w:r>
      <w:hyperlink r:id="rId10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 </w:t>
      </w:r>
      <w:r w:rsidRPr="00521CF6">
        <w:rPr>
          <w:rFonts w:ascii="Calibri" w:eastAsia="Times New Roman" w:hAnsi="Calibri" w:cs="Times New Roman"/>
          <w:lang w:eastAsia="nl-NL"/>
        </w:rPr>
        <w:br/>
        <w:t>gepubliceerd. Voor de uitvoering van de plannen is € 138 miljoen beschikbaar.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Zie voor meer info in dit </w:t>
      </w:r>
      <w:hyperlink r:id="rId11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 (bron: NZG). Er zijn reactie op deze plannen</w:t>
      </w:r>
      <w:r w:rsidRPr="00521CF6">
        <w:rPr>
          <w:rFonts w:ascii="Calibri" w:eastAsia="Times New Roman" w:hAnsi="Calibri" w:cs="Times New Roman"/>
          <w:lang w:eastAsia="nl-NL"/>
        </w:rPr>
        <w:br/>
        <w:t>van Ieder(in) (</w:t>
      </w:r>
      <w:hyperlink r:id="rId12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), VGN </w:t>
      </w:r>
      <w:hyperlink r:id="rId13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 en MEE NL </w:t>
      </w:r>
      <w:hyperlink r:id="rId14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21CF6">
        <w:rPr>
          <w:rFonts w:ascii="Calibri" w:eastAsia="Times New Roman" w:hAnsi="Calibri" w:cs="Times New Roman"/>
          <w:lang w:eastAsia="nl-NL"/>
        </w:rPr>
        <w:t>).</w:t>
      </w:r>
    </w:p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521CF6" w:rsidRPr="00521CF6" w:rsidRDefault="00521CF6" w:rsidP="00521C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‘Gemeente: schaf kostendelersnorm voor jongeren beneden de 27 jaar nu al af’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 xml:space="preserve">Het kabinet wil de kostendelersnorm voor jeugdigen onder de 27 jaar vanaf 1 januari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2023 laten vervallen. Enkele gemeenten doen dat echter nu al, vooruitlopend op de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wijziging van de regelgeving. FNV roept nu alle gemeenten op om dat voorbeeld te </w:t>
      </w:r>
      <w:r w:rsidRPr="00521CF6">
        <w:rPr>
          <w:rFonts w:ascii="Calibri" w:eastAsia="Times New Roman" w:hAnsi="Calibri" w:cs="Times New Roman"/>
          <w:lang w:eastAsia="nl-NL"/>
        </w:rPr>
        <w:br/>
        <w:t>volgen. Meer daarover in deze berichten van Binnenlands Bestuur (</w:t>
      </w:r>
      <w:hyperlink r:id="rId15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>) en FNV (</w:t>
      </w:r>
      <w:hyperlink r:id="rId16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>).</w:t>
      </w:r>
    </w:p>
    <w:p w:rsidR="00521CF6" w:rsidRPr="00521CF6" w:rsidRDefault="00521CF6" w:rsidP="00521C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lang w:eastAsia="nl-NL"/>
        </w:rPr>
        <w:t>W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eer te weinig banen bij overheid voor mensen met een arbeidsbeperking 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 xml:space="preserve">Het vorige Kabinet had als doelstelling het realiseren van 125.000 banen voor mensen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met een arbeidsbeperking in 2025. Daarvoor zijn toen per sector aantallen (‘quota’)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vastgelegd die jaarlijks gehaald moesten worden. Het bedrijfsleven haalde die aantallen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wel; de overheid schoot steeds tekort, ook in 2021. Meer daarover in deze </w:t>
      </w:r>
      <w:hyperlink r:id="rId17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 van </w:t>
      </w:r>
      <w:r w:rsidRPr="00521CF6">
        <w:rPr>
          <w:rFonts w:ascii="Calibri" w:eastAsia="Times New Roman" w:hAnsi="Calibri" w:cs="Times New Roman"/>
          <w:lang w:eastAsia="nl-NL"/>
        </w:rPr>
        <w:br/>
        <w:t>minister Schouten aan de Tweede Kamer (</w:t>
      </w:r>
      <w:hyperlink r:id="rId18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 en in dit </w:t>
      </w:r>
      <w:hyperlink r:id="rId19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521CF6">
        <w:rPr>
          <w:rFonts w:ascii="Calibri" w:eastAsia="Times New Roman" w:hAnsi="Calibri" w:cs="Times New Roman"/>
          <w:lang w:eastAsia="nl-NL"/>
        </w:rPr>
        <w:t>t</w:t>
      </w:r>
      <w:r w:rsidRPr="00521CF6">
        <w:rPr>
          <w:rFonts w:ascii="Calibri" w:eastAsia="Times New Roman" w:hAnsi="Calibri" w:cs="Times New Roman"/>
          <w:lang w:eastAsia="nl-NL"/>
        </w:rPr>
        <w:br/>
        <w:t>(bron: Binnenlands Bestuur).</w:t>
      </w:r>
    </w:p>
    <w:p w:rsidR="00521CF6" w:rsidRPr="00521CF6" w:rsidRDefault="00521CF6" w:rsidP="00521CF6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Kamer stemt in met verbeteringen Participatiewet 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t xml:space="preserve">Deze week stemde de Tweede Kamer in meerderheid in met de voorgestelde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wijzigingen van de Participatiewet (Breed Offensief); ook werd een aantal moties </w:t>
      </w:r>
      <w:r w:rsidRPr="00521CF6">
        <w:rPr>
          <w:rFonts w:ascii="Calibri" w:eastAsia="Times New Roman" w:hAnsi="Calibri" w:cs="Times New Roman"/>
          <w:lang w:eastAsia="nl-NL"/>
        </w:rPr>
        <w:br/>
      </w:r>
      <w:r w:rsidRPr="00521CF6">
        <w:rPr>
          <w:rFonts w:ascii="Calibri" w:eastAsia="Times New Roman" w:hAnsi="Calibri" w:cs="Times New Roman"/>
          <w:lang w:eastAsia="nl-NL"/>
        </w:rPr>
        <w:lastRenderedPageBreak/>
        <w:t xml:space="preserve">aangenomen. Meer daarover in deze berichten van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Divosa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 </w:t>
      </w:r>
      <w:hyperlink r:id="rId20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21CF6">
        <w:rPr>
          <w:rFonts w:ascii="Calibri" w:eastAsia="Times New Roman" w:hAnsi="Calibri" w:cs="Times New Roman"/>
          <w:lang w:eastAsia="nl-NL"/>
        </w:rPr>
        <w:t xml:space="preserve">), </w:t>
      </w:r>
      <w:proofErr w:type="spellStart"/>
      <w:r w:rsidRPr="00521CF6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521CF6">
        <w:rPr>
          <w:rFonts w:ascii="Calibri" w:eastAsia="Times New Roman" w:hAnsi="Calibri" w:cs="Times New Roman"/>
          <w:lang w:eastAsia="nl-NL"/>
        </w:rPr>
        <w:t xml:space="preserve"> (</w:t>
      </w:r>
      <w:hyperlink r:id="rId21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>)</w:t>
      </w:r>
      <w:r w:rsidRPr="00521CF6">
        <w:rPr>
          <w:rFonts w:ascii="Calibri" w:eastAsia="Times New Roman" w:hAnsi="Calibri" w:cs="Times New Roman"/>
          <w:lang w:eastAsia="nl-NL"/>
        </w:rPr>
        <w:t xml:space="preserve"> </w:t>
      </w:r>
      <w:r w:rsidRPr="00521CF6">
        <w:rPr>
          <w:rFonts w:ascii="Calibri" w:eastAsia="Times New Roman" w:hAnsi="Calibri" w:cs="Times New Roman"/>
          <w:lang w:eastAsia="nl-NL"/>
        </w:rPr>
        <w:br/>
        <w:t xml:space="preserve">en Binnenlands Bestuur </w:t>
      </w:r>
      <w:hyperlink r:id="rId22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21CF6">
        <w:rPr>
          <w:rFonts w:ascii="Calibri" w:eastAsia="Times New Roman" w:hAnsi="Calibri" w:cs="Times New Roman"/>
          <w:lang w:eastAsia="nl-NL"/>
        </w:rPr>
        <w:t>).</w:t>
      </w:r>
      <w:r w:rsidRPr="00521CF6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PGB</w:t>
      </w:r>
    </w:p>
    <w:p w:rsidR="00521CF6" w:rsidRPr="00521CF6" w:rsidRDefault="00521CF6" w:rsidP="00521CF6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PGB blijft beschikbaar in kleinschalige woonvormen</w:t>
      </w:r>
      <w:r w:rsidRPr="00521C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br/>
      </w:r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Dat heeft minister Helder vandaag in een </w:t>
      </w:r>
      <w:hyperlink r:id="rId23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aan de Tweede Kamer medegedeeld.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>Zij komt daarmee terug op haar voornemen in de PGB-beleidsbrief (link</w:t>
      </w:r>
      <w:r w:rsidRPr="00521CF6">
        <w:rPr>
          <w:rFonts w:ascii="Calibri" w:eastAsia="Times New Roman" w:hAnsi="Calibri" w:cs="Times New Roman"/>
          <w:color w:val="000000"/>
          <w:u w:val="single"/>
          <w:lang w:eastAsia="nl-NL"/>
        </w:rPr>
        <w:t xml:space="preserve">)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van 22 mei 2022.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 xml:space="preserve">Tegen dat voornemen ontstond veel verzet; ook in de Tweede Kamer. </w:t>
      </w:r>
    </w:p>
    <w:p w:rsidR="00521CF6" w:rsidRPr="00521CF6" w:rsidRDefault="00521CF6" w:rsidP="00521C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Divers</w:t>
      </w:r>
    </w:p>
    <w:p w:rsidR="00521CF6" w:rsidRPr="00521CF6" w:rsidRDefault="00521CF6" w:rsidP="00521CF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Straks is informatie over aanbieders gehandicaptenzorg op één punt 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  <w:t>beschikbaar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color w:val="000000"/>
          <w:lang w:eastAsia="nl-NL"/>
        </w:rPr>
        <w:t>Er wordt gewerkt aan één centrale registratie, waardoor zorgzoekers via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</w:r>
      <w:proofErr w:type="spellStart"/>
      <w:r w:rsidRPr="00521CF6">
        <w:rPr>
          <w:rFonts w:ascii="Calibri" w:eastAsia="Times New Roman" w:hAnsi="Calibri" w:cs="Times New Roman"/>
          <w:color w:val="000000"/>
          <w:lang w:eastAsia="nl-NL"/>
        </w:rPr>
        <w:t>ZorgkaartNederland</w:t>
      </w:r>
      <w:proofErr w:type="spellEnd"/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snel een volledig en actueel overzocht kunnen krijgen.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>Meer info daarover in dit</w:t>
      </w:r>
      <w:hyperlink r:id="rId24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(bron </w:t>
      </w:r>
      <w:proofErr w:type="spellStart"/>
      <w:r w:rsidRPr="00521CF6">
        <w:rPr>
          <w:rFonts w:ascii="Calibri" w:eastAsia="Times New Roman" w:hAnsi="Calibri" w:cs="Times New Roman"/>
          <w:color w:val="000000"/>
          <w:lang w:eastAsia="nl-NL"/>
        </w:rPr>
        <w:t>Zorg&amp;Sociaalweb</w:t>
      </w:r>
      <w:proofErr w:type="spellEnd"/>
      <w:r w:rsidRPr="00521CF6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</w:p>
    <w:p w:rsidR="00521CF6" w:rsidRPr="00521CF6" w:rsidRDefault="00521CF6" w:rsidP="00521CF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Uitgaven gehandicaptenzorg stegen in 2021 met € 357 miljoen. 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Dat blijkt  uit recente cijfers ven het CBS. Zie daarvoor dit </w:t>
      </w:r>
      <w:hyperlink r:id="rId25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(bron: CBS). </w:t>
      </w:r>
    </w:p>
    <w:p w:rsidR="00521CF6" w:rsidRPr="00521CF6" w:rsidRDefault="00521CF6" w:rsidP="00521CF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5 acties tegen eenzaamheid bij mensen met een verstandelijke beperking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Die acties zijn het resultaat van een bijeenkomst van </w:t>
      </w:r>
      <w:proofErr w:type="spellStart"/>
      <w:r w:rsidRPr="00521CF6">
        <w:rPr>
          <w:rFonts w:ascii="Calibri" w:eastAsia="Times New Roman" w:hAnsi="Calibri" w:cs="Times New Roman"/>
          <w:color w:val="000000"/>
          <w:lang w:eastAsia="nl-NL"/>
        </w:rPr>
        <w:t>Movisie</w:t>
      </w:r>
      <w:proofErr w:type="spellEnd"/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met een aantal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>(</w:t>
      </w:r>
      <w:proofErr w:type="spellStart"/>
      <w:r w:rsidRPr="00521CF6">
        <w:rPr>
          <w:rFonts w:ascii="Calibri" w:eastAsia="Times New Roman" w:hAnsi="Calibri" w:cs="Times New Roman"/>
          <w:color w:val="000000"/>
          <w:lang w:eastAsia="nl-NL"/>
        </w:rPr>
        <w:t>ervarings</w:t>
      </w:r>
      <w:proofErr w:type="spellEnd"/>
      <w:r w:rsidRPr="00521CF6">
        <w:rPr>
          <w:rFonts w:ascii="Calibri" w:eastAsia="Times New Roman" w:hAnsi="Calibri" w:cs="Times New Roman"/>
          <w:color w:val="000000"/>
          <w:lang w:eastAsia="nl-NL"/>
        </w:rPr>
        <w:t>)deskundigen). Meer over die acties in deze berichten van Mee Nl (</w:t>
      </w:r>
      <w:hyperlink r:id="rId26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>)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 xml:space="preserve">en </w:t>
      </w:r>
      <w:proofErr w:type="spellStart"/>
      <w:r w:rsidRPr="00521CF6">
        <w:rPr>
          <w:rFonts w:ascii="Calibri" w:eastAsia="Times New Roman" w:hAnsi="Calibri" w:cs="Times New Roman"/>
          <w:color w:val="000000"/>
          <w:lang w:eastAsia="nl-NL"/>
        </w:rPr>
        <w:t>Movisie</w:t>
      </w:r>
      <w:proofErr w:type="spellEnd"/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27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21CF6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). 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 </w:t>
      </w:r>
    </w:p>
    <w:p w:rsidR="00521CF6" w:rsidRPr="00521CF6" w:rsidRDefault="00521CF6" w:rsidP="00521CF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Invoering nieuwe subsidieregeling voor patiënten-en 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  <w:t>gehandicaptenorganisaties met een jaar uitgesteld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Belangenorganisaties, zoals Ieder(in), </w:t>
      </w:r>
      <w:proofErr w:type="spellStart"/>
      <w:r w:rsidRPr="00521CF6">
        <w:rPr>
          <w:rFonts w:ascii="Calibri" w:eastAsia="Times New Roman" w:hAnsi="Calibri" w:cs="Times New Roman"/>
          <w:color w:val="000000"/>
          <w:lang w:eastAsia="nl-NL"/>
        </w:rPr>
        <w:t>KansPlus</w:t>
      </w:r>
      <w:proofErr w:type="spellEnd"/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, Sien, LFB en EMB, ontvangen jaarlijks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 xml:space="preserve">een bijdrage van het rijk voor hun activiteiten.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 xml:space="preserve">Oorspronkelijk was het de bedoeling om per 1 januari a.s. met een nieuwe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 xml:space="preserve">subsidieregeling te komen. Dat is niet gelukt  Nu wordt verder overlegd 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>over een nieuwe regeling per 2024.</w:t>
      </w:r>
      <w:r w:rsidRPr="00521CF6">
        <w:rPr>
          <w:rFonts w:ascii="Calibri" w:eastAsia="Times New Roman" w:hAnsi="Calibri" w:cs="Times New Roman"/>
          <w:color w:val="000000"/>
          <w:lang w:eastAsia="nl-NL"/>
        </w:rPr>
        <w:br/>
        <w:t>Zie voor meer info dit</w:t>
      </w:r>
      <w:hyperlink r:id="rId28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(bron: Ieder(in)) en de </w:t>
      </w:r>
      <w:hyperlink r:id="rId29" w:tgtFrame="_parent" w:history="1">
        <w:r w:rsidRPr="00521CF6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521CF6">
        <w:rPr>
          <w:rFonts w:ascii="Calibri" w:eastAsia="Times New Roman" w:hAnsi="Calibri" w:cs="Times New Roman"/>
          <w:color w:val="000000"/>
          <w:lang w:eastAsia="nl-NL"/>
        </w:rPr>
        <w:t xml:space="preserve"> van minister Helder</w:t>
      </w:r>
      <w:r w:rsidRPr="00521C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</w:p>
    <w:p w:rsidR="005F671B" w:rsidRDefault="005F671B"/>
    <w:sectPr w:rsidR="005F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316"/>
    <w:multiLevelType w:val="multilevel"/>
    <w:tmpl w:val="E01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4EF"/>
    <w:multiLevelType w:val="multilevel"/>
    <w:tmpl w:val="70B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F3478"/>
    <w:multiLevelType w:val="multilevel"/>
    <w:tmpl w:val="1FF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F47C0"/>
    <w:multiLevelType w:val="multilevel"/>
    <w:tmpl w:val="C2C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521CF6"/>
    <w:rsid w:val="005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DAD1-FFA0-4CCA-AF04-B6CA882C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n.nl/nieuws/voorlopig-kader-wlz-2023-gepubliceerd" TargetMode="External"/><Relationship Id="rId13" Type="http://schemas.openxmlformats.org/officeDocument/2006/relationships/hyperlink" Target="https://www.vgn.nl/nieuws/minister-verbindt-toekomstagenda-ghz-met-vgn-visie-2030" TargetMode="External"/><Relationship Id="rId18" Type="http://schemas.openxmlformats.org/officeDocument/2006/relationships/hyperlink" Target="https://www.rijksoverheid.nl/ministeries/ministerie-van-sociale-zaken-en-werkgelegenheid/documenten/kamerstukken/2022/07/07/kamerbrief-resultaten-banenafspraak-2021-en-gesprekken-toekomst-banenafspraak" TargetMode="External"/><Relationship Id="rId26" Type="http://schemas.openxmlformats.org/officeDocument/2006/relationships/hyperlink" Target="https://www.mee.nl/nieuws/5-acties-tegen-eenzaamheid-bij-mensen-met-een-verstandelijke-beperk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dris.nl/nieuws/tweede-kamer-wil-meer-aandacht-voor-mensen-met-een-afstand-tot-de-arbeidsmarkt-moties-krijgen-brede-steun/" TargetMode="External"/><Relationship Id="rId7" Type="http://schemas.openxmlformats.org/officeDocument/2006/relationships/hyperlink" Target="https://www.rijksoverheid.nl/ministeries/ministerie-van-volksgezondheid-welzijn-en-sport/documenten/brieven/2022/07/07/brief-nza-voorlopige-kaderbrief-wlz-2023" TargetMode="External"/><Relationship Id="rId12" Type="http://schemas.openxmlformats.org/officeDocument/2006/relationships/hyperlink" Target="https://iederin.nl/minister-publiceert-toekomstagenda-zorg-en-ondersteuning-voor-mensen-met-een-beperking/" TargetMode="External"/><Relationship Id="rId17" Type="http://schemas.openxmlformats.org/officeDocument/2006/relationships/hyperlink" Target="https://www.rijksoverheid.nl/ministeries/ministerie-van-sociale-zaken-en-werkgelegenheid/documenten/kamerstukken/2022/07/07/kamerbrief-resultaten-banenafspraak-2021-en-gesprekken-toekomst-banenafspraak" TargetMode="External"/><Relationship Id="rId25" Type="http://schemas.openxmlformats.org/officeDocument/2006/relationships/hyperlink" Target="https://www.cbs.nl/nl-nl/nieuws/2022/27/zorguitgaven-stegen-in-2021-met-7-6-proc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nv.nl/nieuwsbericht/sectornieuws/uitkeringsgerechtigden/2022/06/fnv-roept-gemeenten-op-niet-te-wachten-op-den-haag" TargetMode="External"/><Relationship Id="rId20" Type="http://schemas.openxmlformats.org/officeDocument/2006/relationships/hyperlink" Target="https://www.divosa.nl/nieuws/kamer-stemt-met-breed-offensief-ondanks-kritiek" TargetMode="External"/><Relationship Id="rId29" Type="http://schemas.openxmlformats.org/officeDocument/2006/relationships/hyperlink" Target="https://www.rijksoverheid.nl/documenten/kamerstukken/2022/06/24/kamerbrief-over-beleidskader-subsidiering-pg-organisa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7/07/kamerbrief-over-onderzoek-tandheelkundige-zorg-voor-wlz-clienten" TargetMode="External"/><Relationship Id="rId11" Type="http://schemas.openxmlformats.org/officeDocument/2006/relationships/hyperlink" Target="https://www.nationalezorggids.nl/gehandicaptenzorg/nieuws/65215-138-miljoen-euro-voor-toekomstbestendige-gehandicaptenzorg.html" TargetMode="External"/><Relationship Id="rId24" Type="http://schemas.openxmlformats.org/officeDocument/2006/relationships/hyperlink" Target="https://sociaalweb.nl/nieuws/informatie-over-zorgaanbieders-gehandicaptenzorg-wordt-centraal-beschikbaar/" TargetMode="External"/><Relationship Id="rId5" Type="http://schemas.openxmlformats.org/officeDocument/2006/relationships/hyperlink" Target="https://www.rijksoverheid.nl/ministeries/ministerie-van-volksgezondheid-welzijn-en-sport/documenten/rapporten/2022/05/03/rapportage-onderzoek-tandheelkundige-zorg" TargetMode="External"/><Relationship Id="rId15" Type="http://schemas.openxmlformats.org/officeDocument/2006/relationships/hyperlink" Target="https://www.binnenlandsbestuur.nl/sociaal/vakbond-schaf-kostendelersnorm-af" TargetMode="External"/><Relationship Id="rId23" Type="http://schemas.openxmlformats.org/officeDocument/2006/relationships/hyperlink" Target="https://www.rijksoverheid.nl/ministeries/ministerie-van-volksgezondheid-welzijn-en-sport/documenten/kamerstukken/2022/07/08/kamerbrief-over-pgb-in-wooninitiatieven-nav-kamerbrief-20-mei-jl" TargetMode="External"/><Relationship Id="rId28" Type="http://schemas.openxmlformats.org/officeDocument/2006/relationships/hyperlink" Target="https://iederin.nl/minister-verlengt-subsidiekader-met-1-jaar/" TargetMode="External"/><Relationship Id="rId10" Type="http://schemas.openxmlformats.org/officeDocument/2006/relationships/hyperlink" Target="https://www.rijksoverheid.nl/ministeries/ministerie-van-volksgezondheid-welzijn-en-sport/documenten/kamerstukken/2022/07/07/kamerbrief-over-programmatische-uitwerking-van-de-toekomstagenda-zorg-en-ondersteuning-voor-mensen-met-een-beperking" TargetMode="External"/><Relationship Id="rId19" Type="http://schemas.openxmlformats.org/officeDocument/2006/relationships/hyperlink" Target="https://www.binnenlandsbestuur.nl/sociaal/overheid-vindt-opnieuw-te-weinig-banen-voor-mensen-met-beperk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volksgezondheid-welzijn-en-sport/documenten/publicaties/2022/07/07/toekomstagenda-na-bo-programmatische-uitwerking" TargetMode="External"/><Relationship Id="rId14" Type="http://schemas.openxmlformats.org/officeDocument/2006/relationships/hyperlink" Target="https://www.mee.nl/nieuws/kabinet-zet-in-op-borging-gespecialiseerde-cli%C3%ABntondersteuning" TargetMode="External"/><Relationship Id="rId22" Type="http://schemas.openxmlformats.org/officeDocument/2006/relationships/hyperlink" Target="https://www.binnenlandsbestuur.nl/sociaal/kamer-neemt-breed-offensief-aan" TargetMode="External"/><Relationship Id="rId27" Type="http://schemas.openxmlformats.org/officeDocument/2006/relationships/hyperlink" Target="https://www.movisie.nl/artikel/niet-isolement-hoeven-leven-rech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2022-07-08T19:49:00Z</dcterms:created>
  <dcterms:modified xsi:type="dcterms:W3CDTF">2022-07-08T19:49:00Z</dcterms:modified>
</cp:coreProperties>
</file>